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239"/>
        <w:tblW w:w="9867" w:type="dxa"/>
        <w:tblLayout w:type="fixed"/>
        <w:tblCellMar>
          <w:top w:w="85" w:type="dxa"/>
        </w:tblCellMar>
        <w:tblLook w:val="01E0" w:firstRow="1" w:lastRow="1" w:firstColumn="1" w:lastColumn="1" w:noHBand="0" w:noVBand="0"/>
      </w:tblPr>
      <w:tblGrid>
        <w:gridCol w:w="1809"/>
        <w:gridCol w:w="5529"/>
        <w:gridCol w:w="2529"/>
      </w:tblGrid>
      <w:tr w:rsidR="006C7586" w:rsidRPr="008911D9" w:rsidTr="00950479">
        <w:tc>
          <w:tcPr>
            <w:tcW w:w="1809" w:type="dxa"/>
            <w:shd w:val="clear" w:color="auto" w:fill="auto"/>
            <w:vAlign w:val="center"/>
          </w:tcPr>
          <w:p w:rsidR="006C7586" w:rsidRPr="008911D9" w:rsidRDefault="006C7586" w:rsidP="006C7586">
            <w:pPr>
              <w:spacing w:after="80"/>
              <w:rPr>
                <w:rFonts w:ascii="Shaker 2 Regular" w:hAnsi="Shaker 2 Regular"/>
                <w:noProof/>
                <w:sz w:val="21"/>
                <w:szCs w:val="20"/>
                <w:lang w:val="en-GB"/>
              </w:rPr>
            </w:pPr>
            <w:r w:rsidRPr="008911D9">
              <w:rPr>
                <w:rFonts w:ascii="Times New Roman" w:eastAsia="MS Mincho" w:hAnsi="Times New Roman"/>
                <w:noProof/>
                <w:sz w:val="24"/>
                <w:szCs w:val="24"/>
                <w:lang w:val="en-US" w:eastAsia="en-US"/>
              </w:rPr>
              <w:drawing>
                <wp:anchor distT="0" distB="0" distL="114300" distR="114300" simplePos="0" relativeHeight="251659264" behindDoc="0" locked="0" layoutInCell="1" allowOverlap="1">
                  <wp:simplePos x="0" y="0"/>
                  <wp:positionH relativeFrom="column">
                    <wp:posOffset>-13970</wp:posOffset>
                  </wp:positionH>
                  <wp:positionV relativeFrom="paragraph">
                    <wp:posOffset>133985</wp:posOffset>
                  </wp:positionV>
                  <wp:extent cx="948690" cy="368935"/>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FW Logo CMYK mit Subline positiv-01 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8690" cy="368935"/>
                          </a:xfrm>
                          <a:prstGeom prst="rect">
                            <a:avLst/>
                          </a:prstGeom>
                        </pic:spPr>
                      </pic:pic>
                    </a:graphicData>
                  </a:graphic>
                </wp:anchor>
              </w:drawing>
            </w:r>
          </w:p>
          <w:p w:rsidR="006C7586" w:rsidRPr="008911D9" w:rsidRDefault="006C7586" w:rsidP="006C7586">
            <w:pPr>
              <w:spacing w:after="80"/>
              <w:rPr>
                <w:rFonts w:ascii="Shaker 2 Regular" w:hAnsi="Shaker 2 Regular"/>
                <w:sz w:val="21"/>
                <w:szCs w:val="20"/>
                <w:lang w:val="en-GB" w:eastAsia="en-US"/>
              </w:rPr>
            </w:pPr>
          </w:p>
          <w:p w:rsidR="006C7586" w:rsidRPr="008911D9" w:rsidRDefault="006C7586" w:rsidP="006C7586">
            <w:pPr>
              <w:spacing w:after="80"/>
              <w:rPr>
                <w:rFonts w:ascii="Shaker 2 Regular" w:hAnsi="Shaker 2 Regular"/>
                <w:sz w:val="21"/>
                <w:szCs w:val="20"/>
                <w:lang w:val="en-GB" w:eastAsia="en-US"/>
              </w:rPr>
            </w:pPr>
          </w:p>
        </w:tc>
        <w:tc>
          <w:tcPr>
            <w:tcW w:w="5529" w:type="dxa"/>
            <w:shd w:val="clear" w:color="auto" w:fill="auto"/>
            <w:vAlign w:val="center"/>
          </w:tcPr>
          <w:p w:rsidR="00935846" w:rsidRDefault="00084311" w:rsidP="00950479">
            <w:pPr>
              <w:spacing w:after="80"/>
              <w:rPr>
                <w:rFonts w:ascii="Shaker 2 Regular" w:hAnsi="Shaker 2 Regular"/>
                <w:sz w:val="21"/>
                <w:szCs w:val="20"/>
                <w:lang w:val="en-GB" w:eastAsia="en-US"/>
              </w:rPr>
            </w:pPr>
            <w:r>
              <w:rPr>
                <w:noProof/>
                <w:color w:val="0000FF"/>
                <w:lang w:val="en-US" w:eastAsia="en-US"/>
              </w:rPr>
              <w:drawing>
                <wp:anchor distT="0" distB="0" distL="114300" distR="114300" simplePos="0" relativeHeight="251660288" behindDoc="1" locked="0" layoutInCell="1" allowOverlap="1">
                  <wp:simplePos x="0" y="0"/>
                  <wp:positionH relativeFrom="column">
                    <wp:posOffset>1778635</wp:posOffset>
                  </wp:positionH>
                  <wp:positionV relativeFrom="paragraph">
                    <wp:posOffset>-43815</wp:posOffset>
                  </wp:positionV>
                  <wp:extent cx="1595755" cy="471170"/>
                  <wp:effectExtent l="0" t="0" r="0" b="0"/>
                  <wp:wrapNone/>
                  <wp:docPr id="3" name="Grafik 3" descr="http://www.tvetconference2013.org/images/mpnt-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vetconference2013.org/images/mpnt-logo.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5755" cy="471170"/>
                          </a:xfrm>
                          <a:prstGeom prst="rect">
                            <a:avLst/>
                          </a:prstGeom>
                          <a:noFill/>
                          <a:ln>
                            <a:noFill/>
                          </a:ln>
                        </pic:spPr>
                      </pic:pic>
                    </a:graphicData>
                  </a:graphic>
                </wp:anchor>
              </w:drawing>
            </w:r>
            <w:r w:rsidR="00B653F7">
              <w:rPr>
                <w:rFonts w:ascii="Times New Roman" w:hAnsi="Times New Roman"/>
                <w:b/>
                <w:bCs/>
                <w:noProof/>
                <w:color w:val="0000FF"/>
                <w:kern w:val="36"/>
                <w:sz w:val="48"/>
                <w:szCs w:val="48"/>
                <w:lang w:val="en-US" w:eastAsia="en-US"/>
              </w:rPr>
              <w:drawing>
                <wp:anchor distT="0" distB="0" distL="114300" distR="114300" simplePos="0" relativeHeight="251661312" behindDoc="1" locked="0" layoutInCell="1" allowOverlap="1">
                  <wp:simplePos x="0" y="0"/>
                  <wp:positionH relativeFrom="column">
                    <wp:posOffset>-21590</wp:posOffset>
                  </wp:positionH>
                  <wp:positionV relativeFrom="paragraph">
                    <wp:posOffset>30480</wp:posOffset>
                  </wp:positionV>
                  <wp:extent cx="1716405" cy="339090"/>
                  <wp:effectExtent l="0" t="0" r="0" b="3810"/>
                  <wp:wrapNone/>
                  <wp:docPr id="2" name="Grafik 2" descr="MŠMT ČR">
                    <a:hlinkClick xmlns:a="http://schemas.openxmlformats.org/drawingml/2006/main" r:id="rId11" tooltip="&quot;MŠMT Č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ŠMT ČR">
                            <a:hlinkClick r:id="rId11" tooltip="&quot;MŠMT ČR&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6405" cy="339090"/>
                          </a:xfrm>
                          <a:prstGeom prst="rect">
                            <a:avLst/>
                          </a:prstGeom>
                          <a:noFill/>
                          <a:ln>
                            <a:noFill/>
                          </a:ln>
                        </pic:spPr>
                      </pic:pic>
                    </a:graphicData>
                  </a:graphic>
                </wp:anchor>
              </w:drawing>
            </w:r>
          </w:p>
          <w:p w:rsidR="006C7586" w:rsidRPr="00935846" w:rsidRDefault="006C7586" w:rsidP="00935846">
            <w:pPr>
              <w:rPr>
                <w:rFonts w:ascii="Shaker 2 Regular" w:hAnsi="Shaker 2 Regular"/>
                <w:sz w:val="21"/>
                <w:szCs w:val="20"/>
                <w:lang w:val="en-GB" w:eastAsia="en-US"/>
              </w:rPr>
            </w:pPr>
          </w:p>
        </w:tc>
        <w:tc>
          <w:tcPr>
            <w:tcW w:w="2529" w:type="dxa"/>
            <w:shd w:val="clear" w:color="auto" w:fill="auto"/>
            <w:vAlign w:val="center"/>
          </w:tcPr>
          <w:p w:rsidR="006C7586" w:rsidRPr="008911D9" w:rsidRDefault="00084311" w:rsidP="006C7586">
            <w:pPr>
              <w:spacing w:after="80"/>
              <w:jc w:val="right"/>
              <w:rPr>
                <w:rFonts w:ascii="Shaker 2 Regular" w:hAnsi="Shaker 2 Regular"/>
                <w:sz w:val="21"/>
                <w:szCs w:val="20"/>
                <w:lang w:val="en-GB" w:eastAsia="en-US"/>
              </w:rPr>
            </w:pPr>
            <w:r>
              <w:rPr>
                <w:rFonts w:cs="Arial"/>
                <w:noProof/>
                <w:color w:val="85141A"/>
                <w:sz w:val="29"/>
                <w:szCs w:val="29"/>
                <w:lang w:val="en-US" w:eastAsia="en-US"/>
              </w:rPr>
              <w:drawing>
                <wp:anchor distT="0" distB="0" distL="114300" distR="114300" simplePos="0" relativeHeight="251662336" behindDoc="0" locked="0" layoutInCell="1" allowOverlap="1">
                  <wp:simplePos x="0" y="0"/>
                  <wp:positionH relativeFrom="column">
                    <wp:posOffset>-43815</wp:posOffset>
                  </wp:positionH>
                  <wp:positionV relativeFrom="paragraph">
                    <wp:posOffset>-73025</wp:posOffset>
                  </wp:positionV>
                  <wp:extent cx="1552575" cy="369570"/>
                  <wp:effectExtent l="0" t="0" r="0" b="0"/>
                  <wp:wrapNone/>
                  <wp:docPr id="4" name="Grafik 4" descr="Ministry of Education, science, research and sport &#10;of the Slovak Republic">
                    <a:hlinkClick xmlns:a="http://schemas.openxmlformats.org/drawingml/2006/main" r:id="rId13" tooltip="&quot;Ministry of Education, science, research and sport &#10;of the Slovak Republ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ry of Education, science, research and sport &#10;of the Slovak Republic">
                            <a:hlinkClick r:id="rId13" tooltip="&quot;Ministry of Education, science, research and sport &#10;of the Slovak Republic&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575" cy="369570"/>
                          </a:xfrm>
                          <a:prstGeom prst="rect">
                            <a:avLst/>
                          </a:prstGeom>
                          <a:noFill/>
                          <a:ln>
                            <a:noFill/>
                          </a:ln>
                        </pic:spPr>
                      </pic:pic>
                    </a:graphicData>
                  </a:graphic>
                </wp:anchor>
              </w:drawing>
            </w:r>
          </w:p>
        </w:tc>
      </w:tr>
    </w:tbl>
    <w:p w:rsidR="006E7871" w:rsidRPr="003A7F60" w:rsidRDefault="006E7871" w:rsidP="005B3AFC">
      <w:pPr>
        <w:spacing w:line="360" w:lineRule="auto"/>
        <w:jc w:val="center"/>
        <w:rPr>
          <w:b/>
          <w:lang w:val="sr-Cyrl-RS"/>
        </w:rPr>
      </w:pPr>
    </w:p>
    <w:p w:rsidR="006E7871" w:rsidRPr="001A1F03" w:rsidRDefault="000576DC" w:rsidP="005B3AFC">
      <w:pPr>
        <w:spacing w:line="360" w:lineRule="auto"/>
        <w:jc w:val="center"/>
        <w:rPr>
          <w:b/>
          <w:lang w:val="en-GB"/>
        </w:rPr>
      </w:pPr>
      <w:r>
        <w:rPr>
          <w:b/>
        </w:rPr>
        <w:t>ПРОГРАМ</w:t>
      </w:r>
    </w:p>
    <w:p w:rsidR="006E7871" w:rsidRPr="00996F30" w:rsidRDefault="000576DC" w:rsidP="005B3AFC">
      <w:pPr>
        <w:spacing w:line="360" w:lineRule="auto"/>
        <w:jc w:val="center"/>
        <w:rPr>
          <w:b/>
        </w:rPr>
      </w:pPr>
      <w:r w:rsidRPr="00996F30">
        <w:rPr>
          <w:b/>
        </w:rPr>
        <w:t>за</w:t>
      </w:r>
    </w:p>
    <w:p w:rsidR="005B3AFC" w:rsidRPr="00996F30" w:rsidRDefault="001A1F03" w:rsidP="005B3AFC">
      <w:pPr>
        <w:spacing w:line="360" w:lineRule="auto"/>
        <w:jc w:val="center"/>
        <w:rPr>
          <w:b/>
          <w:lang w:val="en-GB"/>
        </w:rPr>
      </w:pPr>
      <w:r w:rsidRPr="00996F30">
        <w:rPr>
          <w:b/>
          <w:lang w:val="en-GB"/>
        </w:rPr>
        <w:t xml:space="preserve">Финансирање </w:t>
      </w:r>
      <w:r w:rsidR="003A7F60" w:rsidRPr="00996F30">
        <w:rPr>
          <w:b/>
        </w:rPr>
        <w:t xml:space="preserve">пројеката </w:t>
      </w:r>
      <w:r w:rsidR="001339BD" w:rsidRPr="00996F30">
        <w:rPr>
          <w:b/>
        </w:rPr>
        <w:t>м</w:t>
      </w:r>
      <w:r w:rsidR="001339BD" w:rsidRPr="00996F30">
        <w:rPr>
          <w:b/>
          <w:lang w:val="en-GB"/>
        </w:rPr>
        <w:t>ултилатералн</w:t>
      </w:r>
      <w:r w:rsidR="003A7F60" w:rsidRPr="00996F30">
        <w:rPr>
          <w:b/>
        </w:rPr>
        <w:t>е</w:t>
      </w:r>
      <w:r w:rsidRPr="00996F30">
        <w:rPr>
          <w:b/>
          <w:lang w:val="en-GB"/>
        </w:rPr>
        <w:t xml:space="preserve"> </w:t>
      </w:r>
      <w:r w:rsidR="001339BD" w:rsidRPr="00996F30">
        <w:rPr>
          <w:b/>
          <w:lang w:val="en-GB"/>
        </w:rPr>
        <w:t>нау</w:t>
      </w:r>
      <w:r w:rsidR="003A7F60" w:rsidRPr="00996F30">
        <w:rPr>
          <w:b/>
        </w:rPr>
        <w:t>чне и</w:t>
      </w:r>
      <w:r w:rsidR="003A7F60" w:rsidRPr="00996F30">
        <w:rPr>
          <w:b/>
          <w:lang w:val="sr-Cyrl-RS"/>
        </w:rPr>
        <w:t xml:space="preserve"> </w:t>
      </w:r>
      <w:r w:rsidR="003A7F60" w:rsidRPr="00996F30">
        <w:rPr>
          <w:b/>
          <w:lang w:val="en-GB"/>
        </w:rPr>
        <w:t>технолошке сарадње у д</w:t>
      </w:r>
      <w:r w:rsidRPr="00996F30">
        <w:rPr>
          <w:b/>
          <w:lang w:val="en-GB"/>
        </w:rPr>
        <w:t>унавском региону</w:t>
      </w:r>
      <w:r w:rsidR="001339BD" w:rsidRPr="00996F30">
        <w:rPr>
          <w:b/>
        </w:rPr>
        <w:t xml:space="preserve"> </w:t>
      </w:r>
    </w:p>
    <w:p w:rsidR="00350299" w:rsidRDefault="00193D92" w:rsidP="009404B3">
      <w:pPr>
        <w:spacing w:line="360" w:lineRule="auto"/>
        <w:jc w:val="center"/>
        <w:rPr>
          <w:lang w:val="en-GB"/>
        </w:rPr>
      </w:pPr>
      <w:r w:rsidRPr="00996F30">
        <w:rPr>
          <w:lang w:val="en-GB"/>
        </w:rPr>
        <w:t>(</w:t>
      </w:r>
      <w:r w:rsidR="001339BD" w:rsidRPr="00996F30">
        <w:t>у даљем тексту</w:t>
      </w:r>
      <w:r w:rsidRPr="00996F30">
        <w:rPr>
          <w:lang w:val="en-GB"/>
        </w:rPr>
        <w:t xml:space="preserve"> </w:t>
      </w:r>
      <w:r w:rsidR="003A7F60" w:rsidRPr="00996F30">
        <w:t>„П</w:t>
      </w:r>
      <w:r w:rsidR="001339BD" w:rsidRPr="00996F30">
        <w:t>рограм“</w:t>
      </w:r>
      <w:r w:rsidRPr="00996F30">
        <w:rPr>
          <w:lang w:val="en-GB"/>
        </w:rPr>
        <w:t>)</w:t>
      </w:r>
    </w:p>
    <w:p w:rsidR="009404B3" w:rsidRDefault="009404B3" w:rsidP="009404B3">
      <w:pPr>
        <w:spacing w:line="360" w:lineRule="auto"/>
        <w:jc w:val="center"/>
        <w:rPr>
          <w:lang w:val="en-GB"/>
        </w:rPr>
      </w:pPr>
    </w:p>
    <w:p w:rsidR="00076CB4" w:rsidRPr="00124276" w:rsidRDefault="001339BD" w:rsidP="003D3F63">
      <w:pPr>
        <w:spacing w:line="360" w:lineRule="auto"/>
        <w:ind w:left="360"/>
        <w:jc w:val="both"/>
      </w:pPr>
      <w:r>
        <w:t>Програм усвојен од стране</w:t>
      </w:r>
    </w:p>
    <w:p w:rsidR="006E7871" w:rsidRDefault="006E7871" w:rsidP="003D3F63">
      <w:pPr>
        <w:spacing w:line="360" w:lineRule="auto"/>
        <w:ind w:left="360"/>
        <w:jc w:val="both"/>
        <w:rPr>
          <w:lang w:val="en-GB"/>
        </w:rPr>
      </w:pPr>
    </w:p>
    <w:p w:rsidR="00076CB4" w:rsidRPr="00076CB4" w:rsidRDefault="00124276" w:rsidP="003D3F63">
      <w:pPr>
        <w:pStyle w:val="ListParagraph"/>
        <w:numPr>
          <w:ilvl w:val="0"/>
          <w:numId w:val="9"/>
        </w:numPr>
        <w:spacing w:line="360" w:lineRule="auto"/>
        <w:ind w:left="1080"/>
        <w:jc w:val="both"/>
        <w:rPr>
          <w:lang w:val="en-GB"/>
        </w:rPr>
      </w:pPr>
      <w:r>
        <w:rPr>
          <w:rFonts w:cs="Arial"/>
        </w:rPr>
        <w:t>Савезног министарства науке</w:t>
      </w:r>
      <w:r w:rsidR="00076CB4" w:rsidRPr="00EE2528">
        <w:rPr>
          <w:rFonts w:cs="Arial"/>
          <w:lang w:val="en-GB"/>
        </w:rPr>
        <w:t xml:space="preserve">, </w:t>
      </w:r>
      <w:r w:rsidR="00115299">
        <w:rPr>
          <w:rFonts w:cs="Arial"/>
        </w:rPr>
        <w:t>истраживања и економије</w:t>
      </w:r>
      <w:r>
        <w:rPr>
          <w:rFonts w:cs="Arial"/>
        </w:rPr>
        <w:t xml:space="preserve"> Републике Аустрије</w:t>
      </w:r>
      <w:r w:rsidR="00076CB4" w:rsidRPr="00EE2528">
        <w:rPr>
          <w:rFonts w:cs="Arial"/>
          <w:lang w:val="en-GB"/>
        </w:rPr>
        <w:t xml:space="preserve"> </w:t>
      </w:r>
    </w:p>
    <w:p w:rsidR="00124276" w:rsidRPr="00124276" w:rsidRDefault="00124276" w:rsidP="00A36E29">
      <w:pPr>
        <w:pStyle w:val="ListParagraph"/>
        <w:numPr>
          <w:ilvl w:val="0"/>
          <w:numId w:val="9"/>
        </w:numPr>
        <w:spacing w:line="360" w:lineRule="auto"/>
        <w:ind w:left="1080"/>
        <w:jc w:val="both"/>
        <w:rPr>
          <w:lang w:val="en-GB"/>
        </w:rPr>
      </w:pPr>
      <w:r>
        <w:rPr>
          <w:lang w:val="en-GB"/>
        </w:rPr>
        <w:t xml:space="preserve">Министарство </w:t>
      </w:r>
      <w:r>
        <w:t>просвете</w:t>
      </w:r>
      <w:r w:rsidRPr="00124276">
        <w:rPr>
          <w:lang w:val="en-GB"/>
        </w:rPr>
        <w:t xml:space="preserve">, омладине и спорта </w:t>
      </w:r>
      <w:r w:rsidR="00061F99">
        <w:t>Ч</w:t>
      </w:r>
      <w:r w:rsidRPr="00124276">
        <w:rPr>
          <w:lang w:val="en-GB"/>
        </w:rPr>
        <w:t xml:space="preserve">ешке </w:t>
      </w:r>
      <w:r w:rsidR="00115299">
        <w:t>Р</w:t>
      </w:r>
      <w:r w:rsidR="00061F99">
        <w:t>епублике</w:t>
      </w:r>
    </w:p>
    <w:p w:rsidR="00A36E29" w:rsidRPr="00A36E29" w:rsidRDefault="00124276" w:rsidP="00A36E29">
      <w:pPr>
        <w:pStyle w:val="ListParagraph"/>
        <w:numPr>
          <w:ilvl w:val="0"/>
          <w:numId w:val="9"/>
        </w:numPr>
        <w:spacing w:line="360" w:lineRule="auto"/>
        <w:ind w:left="1080"/>
        <w:jc w:val="both"/>
        <w:rPr>
          <w:lang w:val="en-GB"/>
        </w:rPr>
      </w:pPr>
      <w:r w:rsidRPr="00124276">
        <w:rPr>
          <w:lang w:val="en-GB"/>
        </w:rPr>
        <w:t xml:space="preserve">Министарство </w:t>
      </w:r>
      <w:r>
        <w:t>просвете</w:t>
      </w:r>
      <w:r>
        <w:rPr>
          <w:lang w:val="en-GB"/>
        </w:rPr>
        <w:t>, наук</w:t>
      </w:r>
      <w:r>
        <w:t>е</w:t>
      </w:r>
      <w:r>
        <w:rPr>
          <w:lang w:val="en-GB"/>
        </w:rPr>
        <w:t xml:space="preserve"> и технолошк</w:t>
      </w:r>
      <w:r>
        <w:t>ог</w:t>
      </w:r>
      <w:r w:rsidRPr="00124276">
        <w:rPr>
          <w:lang w:val="en-GB"/>
        </w:rPr>
        <w:t xml:space="preserve"> развој</w:t>
      </w:r>
      <w:r>
        <w:t xml:space="preserve">а </w:t>
      </w:r>
      <w:r w:rsidRPr="00124276">
        <w:rPr>
          <w:lang w:val="en-GB"/>
        </w:rPr>
        <w:t>Републике Србије</w:t>
      </w:r>
      <w:r>
        <w:t xml:space="preserve"> </w:t>
      </w:r>
    </w:p>
    <w:p w:rsidR="00A36E29" w:rsidRPr="00A36E29" w:rsidRDefault="00124276" w:rsidP="00795F71">
      <w:pPr>
        <w:pStyle w:val="ListParagraph"/>
        <w:numPr>
          <w:ilvl w:val="0"/>
          <w:numId w:val="9"/>
        </w:numPr>
        <w:spacing w:after="120" w:line="360" w:lineRule="auto"/>
        <w:ind w:left="1077" w:hanging="357"/>
        <w:jc w:val="both"/>
        <w:rPr>
          <w:lang w:val="en-GB"/>
        </w:rPr>
      </w:pPr>
      <w:r>
        <w:t>Министарство просвете</w:t>
      </w:r>
      <w:r>
        <w:rPr>
          <w:lang w:val="en-GB"/>
        </w:rPr>
        <w:t xml:space="preserve">, </w:t>
      </w:r>
      <w:r>
        <w:t>науке</w:t>
      </w:r>
      <w:r w:rsidR="00A36E29" w:rsidRPr="00A36E29">
        <w:rPr>
          <w:lang w:val="en-GB"/>
        </w:rPr>
        <w:t xml:space="preserve">, </w:t>
      </w:r>
      <w:r>
        <w:t>истраживања</w:t>
      </w:r>
      <w:r w:rsidR="00A36E29" w:rsidRPr="00A36E29">
        <w:rPr>
          <w:lang w:val="en-GB"/>
        </w:rPr>
        <w:t xml:space="preserve"> </w:t>
      </w:r>
      <w:r>
        <w:t xml:space="preserve">и спорта Словачке </w:t>
      </w:r>
      <w:r w:rsidR="00115299">
        <w:t>Р</w:t>
      </w:r>
      <w:r>
        <w:t>епублике</w:t>
      </w:r>
    </w:p>
    <w:p w:rsidR="00076CB4" w:rsidRDefault="00076CB4" w:rsidP="00795F71">
      <w:pPr>
        <w:spacing w:line="360" w:lineRule="auto"/>
        <w:ind w:left="360"/>
        <w:jc w:val="both"/>
        <w:rPr>
          <w:rFonts w:cs="Arial"/>
          <w:lang w:val="en-GB"/>
        </w:rPr>
      </w:pPr>
      <w:r>
        <w:rPr>
          <w:rFonts w:cs="Arial"/>
          <w:lang w:val="en-GB"/>
        </w:rPr>
        <w:t>(</w:t>
      </w:r>
      <w:r w:rsidR="00124276">
        <w:rPr>
          <w:rFonts w:cs="Arial"/>
        </w:rPr>
        <w:t>у</w:t>
      </w:r>
      <w:r w:rsidR="00124276" w:rsidRPr="00124276">
        <w:rPr>
          <w:rFonts w:cs="Arial"/>
          <w:lang w:val="en-GB"/>
        </w:rPr>
        <w:t xml:space="preserve"> даљем тексту </w:t>
      </w:r>
      <w:r w:rsidR="00E4170B">
        <w:rPr>
          <w:rFonts w:cs="Arial"/>
        </w:rPr>
        <w:t>заједно</w:t>
      </w:r>
      <w:r w:rsidR="00E4170B">
        <w:rPr>
          <w:rFonts w:cs="Arial"/>
          <w:lang w:val="en-GB"/>
        </w:rPr>
        <w:t xml:space="preserve"> </w:t>
      </w:r>
      <w:r w:rsidR="00E4170B">
        <w:rPr>
          <w:rFonts w:cs="Arial"/>
        </w:rPr>
        <w:t>„</w:t>
      </w:r>
      <w:r w:rsidR="00115299">
        <w:rPr>
          <w:rFonts w:cs="Arial"/>
          <w:lang w:val="en-GB"/>
        </w:rPr>
        <w:t>У</w:t>
      </w:r>
      <w:r w:rsidR="00E4170B">
        <w:rPr>
          <w:rFonts w:cs="Arial"/>
          <w:lang w:val="en-GB"/>
        </w:rPr>
        <w:t>чесни</w:t>
      </w:r>
      <w:r w:rsidR="00E4170B">
        <w:rPr>
          <w:rFonts w:cs="Arial"/>
        </w:rPr>
        <w:t>ци“</w:t>
      </w:r>
      <w:r w:rsidR="00E4170B">
        <w:rPr>
          <w:rFonts w:cs="Arial"/>
          <w:lang w:val="en-GB"/>
        </w:rPr>
        <w:t xml:space="preserve"> и одвојено </w:t>
      </w:r>
      <w:r w:rsidR="00E4170B">
        <w:rPr>
          <w:rFonts w:cs="Arial"/>
        </w:rPr>
        <w:t>„</w:t>
      </w:r>
      <w:r w:rsidR="00115299">
        <w:rPr>
          <w:rFonts w:cs="Arial"/>
          <w:lang w:val="en-GB"/>
        </w:rPr>
        <w:t>У</w:t>
      </w:r>
      <w:r w:rsidR="00E4170B">
        <w:rPr>
          <w:rFonts w:cs="Arial"/>
          <w:lang w:val="en-GB"/>
        </w:rPr>
        <w:t>чесник</w:t>
      </w:r>
      <w:r w:rsidR="00E4170B">
        <w:rPr>
          <w:rFonts w:cs="Arial"/>
        </w:rPr>
        <w:t>“</w:t>
      </w:r>
      <w:r w:rsidR="003D3F63">
        <w:rPr>
          <w:rFonts w:cs="Arial"/>
          <w:lang w:val="en-GB"/>
        </w:rPr>
        <w:t>)</w:t>
      </w:r>
    </w:p>
    <w:p w:rsidR="00795F71" w:rsidRDefault="00795F71" w:rsidP="00795F71">
      <w:pPr>
        <w:spacing w:line="360" w:lineRule="auto"/>
        <w:ind w:left="720"/>
        <w:jc w:val="both"/>
        <w:rPr>
          <w:rFonts w:cs="Arial"/>
          <w:lang w:val="en-GB"/>
        </w:rPr>
      </w:pPr>
    </w:p>
    <w:p w:rsidR="003D3F63" w:rsidRDefault="00E976BA" w:rsidP="003D3F63">
      <w:pPr>
        <w:spacing w:line="360" w:lineRule="auto"/>
        <w:ind w:left="360"/>
        <w:jc w:val="both"/>
        <w:rPr>
          <w:rFonts w:cs="Arial"/>
          <w:lang w:val="en-GB"/>
        </w:rPr>
      </w:pPr>
      <w:r>
        <w:t>као припрема</w:t>
      </w:r>
      <w:r>
        <w:rPr>
          <w:lang w:val="en-GB"/>
        </w:rPr>
        <w:t xml:space="preserve"> </w:t>
      </w:r>
      <w:r>
        <w:t>З</w:t>
      </w:r>
      <w:r>
        <w:rPr>
          <w:lang w:val="en-GB"/>
        </w:rPr>
        <w:t>аједничк</w:t>
      </w:r>
      <w:r>
        <w:t>их</w:t>
      </w:r>
      <w:r w:rsidRPr="00E976BA">
        <w:rPr>
          <w:lang w:val="en-GB"/>
        </w:rPr>
        <w:t xml:space="preserve"> позив</w:t>
      </w:r>
      <w:r>
        <w:rPr>
          <w:lang w:val="en-GB"/>
        </w:rPr>
        <w:t xml:space="preserve">а за мултилатералне пројекте у </w:t>
      </w:r>
      <w:r w:rsidR="00115299">
        <w:t>д</w:t>
      </w:r>
      <w:r w:rsidRPr="00E976BA">
        <w:rPr>
          <w:lang w:val="en-GB"/>
        </w:rPr>
        <w:t>унавском региону.</w:t>
      </w:r>
      <w:r>
        <w:t xml:space="preserve"> </w:t>
      </w:r>
      <w:r w:rsidR="001C5ED0" w:rsidRPr="00EE2528">
        <w:rPr>
          <w:lang w:val="en-GB"/>
        </w:rPr>
        <w:t xml:space="preserve"> </w:t>
      </w:r>
      <w:r>
        <w:rPr>
          <w:rFonts w:cs="Arial"/>
          <w:lang w:val="en-GB"/>
        </w:rPr>
        <w:t xml:space="preserve"> </w:t>
      </w:r>
    </w:p>
    <w:p w:rsidR="00076CB4" w:rsidRDefault="00076CB4" w:rsidP="00EE2528">
      <w:pPr>
        <w:spacing w:line="360" w:lineRule="auto"/>
        <w:jc w:val="both"/>
        <w:rPr>
          <w:rFonts w:cs="Arial"/>
          <w:lang w:val="en-GB"/>
        </w:rPr>
      </w:pPr>
    </w:p>
    <w:p w:rsidR="00076CB4" w:rsidRPr="004D01D4" w:rsidRDefault="00076CB4" w:rsidP="00076CB4">
      <w:pPr>
        <w:rPr>
          <w:rFonts w:cs="Arial"/>
          <w:b/>
          <w:lang w:val="en-GB"/>
        </w:rPr>
      </w:pPr>
      <w:r>
        <w:rPr>
          <w:rFonts w:cs="Arial"/>
          <w:b/>
          <w:lang w:val="en-GB"/>
        </w:rPr>
        <w:t>1.</w:t>
      </w:r>
      <w:r>
        <w:rPr>
          <w:rFonts w:cs="Arial"/>
          <w:b/>
          <w:lang w:val="en-GB"/>
        </w:rPr>
        <w:tab/>
      </w:r>
      <w:r w:rsidR="00115299">
        <w:rPr>
          <w:rFonts w:cs="Arial"/>
          <w:b/>
          <w:lang w:val="en-GB"/>
        </w:rPr>
        <w:t xml:space="preserve">Основа </w:t>
      </w:r>
      <w:r w:rsidR="00E976BA" w:rsidRPr="00E976BA">
        <w:rPr>
          <w:rFonts w:cs="Arial"/>
          <w:b/>
          <w:lang w:val="en-GB"/>
        </w:rPr>
        <w:t xml:space="preserve"> и циљеви</w:t>
      </w:r>
    </w:p>
    <w:p w:rsidR="00076CB4" w:rsidRDefault="00076CB4" w:rsidP="00EE2528">
      <w:pPr>
        <w:spacing w:line="360" w:lineRule="auto"/>
        <w:jc w:val="both"/>
        <w:rPr>
          <w:rFonts w:cs="Arial"/>
          <w:lang w:val="en-GB"/>
        </w:rPr>
      </w:pPr>
    </w:p>
    <w:p w:rsidR="0017488D" w:rsidRPr="00996F30" w:rsidRDefault="00115299" w:rsidP="00996F30">
      <w:pPr>
        <w:spacing w:line="360" w:lineRule="auto"/>
        <w:jc w:val="both"/>
        <w:rPr>
          <w:rFonts w:cs="Arial"/>
          <w:lang w:val="en-GB"/>
        </w:rPr>
      </w:pPr>
      <w:r>
        <w:rPr>
          <w:rFonts w:cs="Arial"/>
          <w:lang w:val="en-GB"/>
        </w:rPr>
        <w:t>Стратегија ЕУ за д</w:t>
      </w:r>
      <w:r w:rsidR="00E976BA" w:rsidRPr="00E976BA">
        <w:rPr>
          <w:rFonts w:cs="Arial"/>
          <w:lang w:val="en-GB"/>
        </w:rPr>
        <w:t>унавски регион има за циљ бољу координацију и заједничко стратешко коришћење постој</w:t>
      </w:r>
      <w:r w:rsidR="00E976BA">
        <w:rPr>
          <w:rFonts w:cs="Arial"/>
          <w:lang w:val="en-GB"/>
        </w:rPr>
        <w:t xml:space="preserve">ећих ресурса. </w:t>
      </w:r>
      <w:r w:rsidR="00E976BA">
        <w:rPr>
          <w:rFonts w:cs="Arial"/>
        </w:rPr>
        <w:t>Као резултат</w:t>
      </w:r>
      <w:r w:rsidR="00E976BA">
        <w:rPr>
          <w:rFonts w:cs="Arial"/>
          <w:lang w:val="en-GB"/>
        </w:rPr>
        <w:t xml:space="preserve"> такв</w:t>
      </w:r>
      <w:r w:rsidR="00E976BA">
        <w:rPr>
          <w:rFonts w:cs="Arial"/>
        </w:rPr>
        <w:t>е</w:t>
      </w:r>
      <w:r w:rsidR="00E976BA" w:rsidRPr="00E976BA">
        <w:rPr>
          <w:rFonts w:cs="Arial"/>
          <w:lang w:val="en-GB"/>
        </w:rPr>
        <w:t xml:space="preserve"> боље</w:t>
      </w:r>
      <w:r>
        <w:rPr>
          <w:rFonts w:cs="Arial"/>
          <w:lang w:val="en-GB"/>
        </w:rPr>
        <w:t xml:space="preserve"> координације извора финансирањ</w:t>
      </w:r>
      <w:r>
        <w:rPr>
          <w:rFonts w:cs="Arial"/>
          <w:lang w:val="sr-Cyrl-RS"/>
        </w:rPr>
        <w:t>а</w:t>
      </w:r>
      <w:r>
        <w:rPr>
          <w:rFonts w:cs="Arial"/>
          <w:lang w:val="en-GB"/>
        </w:rPr>
        <w:t xml:space="preserve"> У</w:t>
      </w:r>
      <w:r w:rsidR="00E976BA" w:rsidRPr="00E976BA">
        <w:rPr>
          <w:rFonts w:cs="Arial"/>
          <w:lang w:val="en-GB"/>
        </w:rPr>
        <w:t xml:space="preserve">чесници ће проширити могућности </w:t>
      </w:r>
      <w:r w:rsidR="00E976BA">
        <w:rPr>
          <w:rFonts w:cs="Arial"/>
        </w:rPr>
        <w:t xml:space="preserve">које </w:t>
      </w:r>
      <w:r w:rsidR="00E976BA">
        <w:rPr>
          <w:rFonts w:cs="Arial"/>
          <w:lang w:val="en-GB"/>
        </w:rPr>
        <w:t>тренутно нуд</w:t>
      </w:r>
      <w:r w:rsidR="00E976BA">
        <w:rPr>
          <w:rFonts w:cs="Arial"/>
        </w:rPr>
        <w:t>е</w:t>
      </w:r>
      <w:r w:rsidR="00E976BA">
        <w:rPr>
          <w:rFonts w:cs="Arial"/>
          <w:lang w:val="en-GB"/>
        </w:rPr>
        <w:t xml:space="preserve"> постојећ</w:t>
      </w:r>
      <w:r w:rsidR="00E976BA">
        <w:rPr>
          <w:rFonts w:cs="Arial"/>
        </w:rPr>
        <w:t>е</w:t>
      </w:r>
      <w:r w:rsidR="00E976BA" w:rsidRPr="00E976BA">
        <w:rPr>
          <w:rFonts w:cs="Arial"/>
          <w:lang w:val="en-GB"/>
        </w:rPr>
        <w:t xml:space="preserve"> </w:t>
      </w:r>
      <w:r w:rsidR="00E976BA">
        <w:rPr>
          <w:rFonts w:cs="Arial"/>
          <w:lang w:val="en-GB"/>
        </w:rPr>
        <w:t>шем</w:t>
      </w:r>
      <w:r w:rsidR="00E976BA">
        <w:rPr>
          <w:rFonts w:cs="Arial"/>
        </w:rPr>
        <w:t>е</w:t>
      </w:r>
      <w:r w:rsidR="00E976BA" w:rsidRPr="00E976BA">
        <w:rPr>
          <w:rFonts w:cs="Arial"/>
          <w:lang w:val="en-GB"/>
        </w:rPr>
        <w:t xml:space="preserve"> </w:t>
      </w:r>
      <w:r>
        <w:rPr>
          <w:rFonts w:cs="Arial"/>
        </w:rPr>
        <w:t>билатералне сарадње у областима</w:t>
      </w:r>
      <w:r w:rsidR="00E976BA">
        <w:rPr>
          <w:rFonts w:cs="Arial"/>
        </w:rPr>
        <w:t xml:space="preserve"> </w:t>
      </w:r>
      <w:r w:rsidR="00E976BA">
        <w:rPr>
          <w:rFonts w:cs="Arial"/>
          <w:lang w:val="en-GB"/>
        </w:rPr>
        <w:t>наук</w:t>
      </w:r>
      <w:r w:rsidR="00E976BA">
        <w:rPr>
          <w:rFonts w:cs="Arial"/>
        </w:rPr>
        <w:t>е</w:t>
      </w:r>
      <w:r w:rsidR="00E976BA" w:rsidRPr="00E976BA">
        <w:rPr>
          <w:rFonts w:cs="Arial"/>
          <w:lang w:val="en-GB"/>
        </w:rPr>
        <w:t>, технологиј</w:t>
      </w:r>
      <w:r w:rsidR="00E976BA">
        <w:rPr>
          <w:rFonts w:cs="Arial"/>
        </w:rPr>
        <w:t>е</w:t>
      </w:r>
      <w:r w:rsidR="00E976BA" w:rsidRPr="00E976BA">
        <w:rPr>
          <w:rFonts w:cs="Arial"/>
          <w:lang w:val="en-GB"/>
        </w:rPr>
        <w:t xml:space="preserve"> и иновација према му</w:t>
      </w:r>
      <w:r w:rsidR="00E976BA">
        <w:rPr>
          <w:rFonts w:cs="Arial"/>
          <w:lang w:val="en-GB"/>
        </w:rPr>
        <w:t>лтилатералн</w:t>
      </w:r>
      <w:r w:rsidR="00E976BA">
        <w:rPr>
          <w:rFonts w:cs="Arial"/>
        </w:rPr>
        <w:t>ој</w:t>
      </w:r>
      <w:r w:rsidR="00E976BA">
        <w:rPr>
          <w:rFonts w:cs="Arial"/>
          <w:lang w:val="en-GB"/>
        </w:rPr>
        <w:t xml:space="preserve"> сарадњ</w:t>
      </w:r>
      <w:r w:rsidR="00E976BA">
        <w:rPr>
          <w:rFonts w:cs="Arial"/>
        </w:rPr>
        <w:t xml:space="preserve">и </w:t>
      </w:r>
      <w:r>
        <w:rPr>
          <w:rFonts w:cs="Arial"/>
          <w:lang w:val="en-GB"/>
        </w:rPr>
        <w:t>у д</w:t>
      </w:r>
      <w:r w:rsidR="00E976BA" w:rsidRPr="00E976BA">
        <w:rPr>
          <w:rFonts w:cs="Arial"/>
          <w:lang w:val="en-GB"/>
        </w:rPr>
        <w:t>унавском региону.</w:t>
      </w:r>
      <w:r w:rsidR="00E976BA">
        <w:rPr>
          <w:rFonts w:cs="Arial"/>
        </w:rPr>
        <w:t xml:space="preserve"> </w:t>
      </w:r>
    </w:p>
    <w:p w:rsidR="00795F71" w:rsidRDefault="00795F71" w:rsidP="0017488D">
      <w:pPr>
        <w:spacing w:line="360" w:lineRule="auto"/>
        <w:rPr>
          <w:lang w:val="en-GB"/>
        </w:rPr>
      </w:pPr>
    </w:p>
    <w:p w:rsidR="0017488D" w:rsidRPr="00E976BA" w:rsidRDefault="006E7871" w:rsidP="0017488D">
      <w:pPr>
        <w:spacing w:line="360" w:lineRule="auto"/>
        <w:jc w:val="both"/>
        <w:rPr>
          <w:b/>
        </w:rPr>
      </w:pPr>
      <w:r>
        <w:rPr>
          <w:b/>
          <w:lang w:val="en-GB"/>
        </w:rPr>
        <w:t>2</w:t>
      </w:r>
      <w:r w:rsidR="0017488D" w:rsidRPr="00947087">
        <w:rPr>
          <w:b/>
          <w:lang w:val="en-GB"/>
        </w:rPr>
        <w:t>.</w:t>
      </w:r>
      <w:r w:rsidR="0017488D" w:rsidRPr="00947087">
        <w:rPr>
          <w:b/>
          <w:lang w:val="en-GB"/>
        </w:rPr>
        <w:tab/>
      </w:r>
      <w:r w:rsidR="00E976BA">
        <w:rPr>
          <w:b/>
        </w:rPr>
        <w:t>Облици сарадње</w:t>
      </w:r>
    </w:p>
    <w:p w:rsidR="00514FFE" w:rsidRPr="00947087" w:rsidRDefault="00514FFE" w:rsidP="0017488D">
      <w:pPr>
        <w:spacing w:line="360" w:lineRule="auto"/>
        <w:jc w:val="both"/>
        <w:rPr>
          <w:b/>
          <w:lang w:val="en-GB"/>
        </w:rPr>
      </w:pPr>
    </w:p>
    <w:p w:rsidR="00227348" w:rsidRPr="002337E2" w:rsidRDefault="006E7871" w:rsidP="0078615F">
      <w:pPr>
        <w:spacing w:line="360" w:lineRule="auto"/>
        <w:ind w:left="720" w:hanging="720"/>
        <w:jc w:val="both"/>
        <w:rPr>
          <w:lang w:val="en-GB"/>
        </w:rPr>
      </w:pPr>
      <w:r>
        <w:rPr>
          <w:lang w:val="en-GB"/>
        </w:rPr>
        <w:t>2</w:t>
      </w:r>
      <w:r w:rsidR="00227348" w:rsidRPr="005A7CC0">
        <w:rPr>
          <w:lang w:val="en-GB"/>
        </w:rPr>
        <w:t>.1</w:t>
      </w:r>
      <w:r w:rsidR="00227348" w:rsidRPr="005A7CC0">
        <w:rPr>
          <w:lang w:val="en-GB"/>
        </w:rPr>
        <w:tab/>
      </w:r>
      <w:r w:rsidR="00604C52">
        <w:t>Пројекти заједничке</w:t>
      </w:r>
      <w:r w:rsidR="00E976BA" w:rsidRPr="00E976BA">
        <w:rPr>
          <w:lang w:val="en-GB"/>
        </w:rPr>
        <w:t xml:space="preserve"> сарадње ће се одвијати </w:t>
      </w:r>
      <w:r w:rsidR="00E976BA">
        <w:t>међу подобним</w:t>
      </w:r>
      <w:r w:rsidR="00E976BA" w:rsidRPr="00E976BA">
        <w:rPr>
          <w:lang w:val="en-GB"/>
        </w:rPr>
        <w:t xml:space="preserve"> институција</w:t>
      </w:r>
      <w:r w:rsidR="00E976BA">
        <w:t>ма</w:t>
      </w:r>
      <w:r w:rsidR="00E976BA" w:rsidRPr="00E976BA">
        <w:rPr>
          <w:lang w:val="en-GB"/>
        </w:rPr>
        <w:t xml:space="preserve"> земаља учесница како је наведено у Анексу 1. </w:t>
      </w:r>
      <w:r w:rsidR="00604C52">
        <w:t>Пројекат заједничке сарадње</w:t>
      </w:r>
      <w:r w:rsidR="00E976BA" w:rsidRPr="00E976BA">
        <w:rPr>
          <w:lang w:val="en-GB"/>
        </w:rPr>
        <w:t xml:space="preserve"> је договорена активност са јасно дефинисаним циљевима који се желе постићи у одређеном временском року. Сваки пројекат ће </w:t>
      </w:r>
      <w:r w:rsidR="00604C52">
        <w:t>трајати</w:t>
      </w:r>
      <w:r w:rsidR="00604C52">
        <w:rPr>
          <w:lang w:val="en-GB"/>
        </w:rPr>
        <w:t xml:space="preserve"> ма</w:t>
      </w:r>
      <w:r w:rsidR="00604C52">
        <w:t>ксимално две године и</w:t>
      </w:r>
      <w:r w:rsidR="00E976BA" w:rsidRPr="00E976BA">
        <w:rPr>
          <w:lang w:val="en-GB"/>
        </w:rPr>
        <w:t xml:space="preserve"> спроводи</w:t>
      </w:r>
      <w:r w:rsidR="00604C52">
        <w:t>ће се</w:t>
      </w:r>
      <w:r w:rsidR="00E976BA" w:rsidRPr="00E976BA">
        <w:rPr>
          <w:lang w:val="en-GB"/>
        </w:rPr>
        <w:t xml:space="preserve"> </w:t>
      </w:r>
      <w:r w:rsidR="00604C52">
        <w:rPr>
          <w:lang w:val="en-GB"/>
        </w:rPr>
        <w:t>кроз размену људи и информација</w:t>
      </w:r>
      <w:r w:rsidR="00227348" w:rsidRPr="002337E2">
        <w:rPr>
          <w:lang w:val="en-GB"/>
        </w:rPr>
        <w:t xml:space="preserve">. </w:t>
      </w:r>
    </w:p>
    <w:p w:rsidR="00881799" w:rsidRDefault="006E7871" w:rsidP="00881799">
      <w:pPr>
        <w:spacing w:line="360" w:lineRule="auto"/>
        <w:ind w:left="720" w:hanging="720"/>
        <w:jc w:val="both"/>
        <w:rPr>
          <w:lang w:val="en-GB"/>
        </w:rPr>
      </w:pPr>
      <w:r>
        <w:rPr>
          <w:lang w:val="en-GB"/>
        </w:rPr>
        <w:lastRenderedPageBreak/>
        <w:t>2</w:t>
      </w:r>
      <w:r w:rsidR="0017488D">
        <w:rPr>
          <w:lang w:val="en-GB"/>
        </w:rPr>
        <w:t>.</w:t>
      </w:r>
      <w:r w:rsidR="00227348">
        <w:rPr>
          <w:lang w:val="en-GB"/>
        </w:rPr>
        <w:t>2</w:t>
      </w:r>
      <w:r w:rsidR="0017488D">
        <w:rPr>
          <w:lang w:val="en-GB"/>
        </w:rPr>
        <w:tab/>
      </w:r>
      <w:r w:rsidR="00604C52" w:rsidRPr="00604C52">
        <w:rPr>
          <w:lang w:val="en-GB"/>
        </w:rPr>
        <w:t>За</w:t>
      </w:r>
      <w:r w:rsidR="00A02E40">
        <w:t xml:space="preserve"> </w:t>
      </w:r>
      <w:r w:rsidR="00604C52" w:rsidRPr="00604C52">
        <w:rPr>
          <w:lang w:val="en-GB"/>
        </w:rPr>
        <w:t xml:space="preserve"> припрем</w:t>
      </w:r>
      <w:r w:rsidR="00A02E40">
        <w:t>u</w:t>
      </w:r>
      <w:r w:rsidR="00604C52">
        <w:t xml:space="preserve"> </w:t>
      </w:r>
      <w:r w:rsidR="00A02E40">
        <w:rPr>
          <w:lang w:val="en-GB"/>
        </w:rPr>
        <w:t>и реализацијu</w:t>
      </w:r>
      <w:r w:rsidR="00604C52" w:rsidRPr="00604C52">
        <w:rPr>
          <w:lang w:val="en-GB"/>
        </w:rPr>
        <w:t xml:space="preserve"> заједничких пројеката сарадње</w:t>
      </w:r>
      <w:r w:rsidR="00604C52">
        <w:t>,</w:t>
      </w:r>
      <w:r w:rsidR="00604C52" w:rsidRPr="00604C52">
        <w:rPr>
          <w:lang w:val="en-GB"/>
        </w:rPr>
        <w:t xml:space="preserve"> финансијска подршка се даје углавном за мобилност истраживача који учествују у пројектима сарадње</w:t>
      </w:r>
      <w:r w:rsidR="00881799">
        <w:rPr>
          <w:lang w:val="en-GB"/>
        </w:rPr>
        <w:t xml:space="preserve">. </w:t>
      </w:r>
    </w:p>
    <w:p w:rsidR="006E7871" w:rsidRDefault="006E7871" w:rsidP="00881799">
      <w:pPr>
        <w:spacing w:line="360" w:lineRule="auto"/>
        <w:ind w:left="720" w:hanging="720"/>
        <w:jc w:val="both"/>
        <w:rPr>
          <w:lang w:val="en-GB"/>
        </w:rPr>
      </w:pPr>
    </w:p>
    <w:p w:rsidR="00881799" w:rsidRPr="00604C52" w:rsidRDefault="006E7871" w:rsidP="00881799">
      <w:pPr>
        <w:spacing w:line="360" w:lineRule="auto"/>
        <w:ind w:left="720" w:hanging="720"/>
        <w:jc w:val="both"/>
      </w:pPr>
      <w:r>
        <w:rPr>
          <w:lang w:val="en-GB"/>
        </w:rPr>
        <w:t>2</w:t>
      </w:r>
      <w:r w:rsidR="005E6B70">
        <w:rPr>
          <w:lang w:val="en-GB"/>
        </w:rPr>
        <w:t>.3</w:t>
      </w:r>
      <w:r w:rsidR="00D15D12">
        <w:rPr>
          <w:lang w:val="en-GB"/>
        </w:rPr>
        <w:tab/>
      </w:r>
      <w:r w:rsidR="00604C52">
        <w:t>Трошкови који проистичу из пројеката заједничке сарадње треба да су уравнотежени међу учесницима.</w:t>
      </w:r>
    </w:p>
    <w:p w:rsidR="005E6B70" w:rsidRDefault="005E6B70" w:rsidP="00881799">
      <w:pPr>
        <w:spacing w:line="360" w:lineRule="auto"/>
        <w:ind w:left="720" w:hanging="720"/>
        <w:jc w:val="both"/>
        <w:rPr>
          <w:lang w:val="en-GB"/>
        </w:rPr>
      </w:pPr>
    </w:p>
    <w:p w:rsidR="003D5B5A" w:rsidRPr="00757DBF" w:rsidRDefault="006E7871" w:rsidP="003D5B5A">
      <w:pPr>
        <w:spacing w:line="360" w:lineRule="auto"/>
        <w:jc w:val="both"/>
        <w:rPr>
          <w:b/>
        </w:rPr>
      </w:pPr>
      <w:r>
        <w:rPr>
          <w:b/>
          <w:lang w:val="en-GB"/>
        </w:rPr>
        <w:t>3</w:t>
      </w:r>
      <w:r w:rsidR="003D5B5A" w:rsidRPr="005A7CC0">
        <w:rPr>
          <w:b/>
          <w:lang w:val="en-GB"/>
        </w:rPr>
        <w:t>.</w:t>
      </w:r>
      <w:r w:rsidR="003D5B5A" w:rsidRPr="005A7CC0">
        <w:rPr>
          <w:b/>
          <w:lang w:val="en-GB"/>
        </w:rPr>
        <w:tab/>
      </w:r>
      <w:r w:rsidR="00757DBF">
        <w:rPr>
          <w:b/>
        </w:rPr>
        <w:t>Аспекти сарадње</w:t>
      </w:r>
    </w:p>
    <w:p w:rsidR="00C572BF" w:rsidRPr="005A7CC0" w:rsidRDefault="00C572BF" w:rsidP="003D5B5A">
      <w:pPr>
        <w:spacing w:line="360" w:lineRule="auto"/>
        <w:jc w:val="both"/>
        <w:rPr>
          <w:b/>
          <w:lang w:val="en-GB"/>
        </w:rPr>
      </w:pPr>
    </w:p>
    <w:p w:rsidR="006259EA" w:rsidRPr="00C76C73" w:rsidRDefault="006E7871" w:rsidP="00DE4E8E">
      <w:pPr>
        <w:spacing w:line="360" w:lineRule="auto"/>
        <w:ind w:left="720" w:hanging="720"/>
        <w:jc w:val="both"/>
        <w:rPr>
          <w:lang w:val="en-GB"/>
        </w:rPr>
      </w:pPr>
      <w:r>
        <w:rPr>
          <w:lang w:val="en-GB"/>
        </w:rPr>
        <w:t>3</w:t>
      </w:r>
      <w:r w:rsidR="0078615F">
        <w:rPr>
          <w:lang w:val="en-GB"/>
        </w:rPr>
        <w:t>.1</w:t>
      </w:r>
      <w:r w:rsidR="0078615F">
        <w:rPr>
          <w:lang w:val="en-GB"/>
        </w:rPr>
        <w:tab/>
      </w:r>
      <w:r w:rsidR="00757DBF">
        <w:rPr>
          <w:lang w:val="en-GB"/>
        </w:rPr>
        <w:t>Учесници су сагласн</w:t>
      </w:r>
      <w:r w:rsidR="00757DBF">
        <w:t>и</w:t>
      </w:r>
      <w:r w:rsidR="00757DBF" w:rsidRPr="00757DBF">
        <w:rPr>
          <w:lang w:val="en-GB"/>
        </w:rPr>
        <w:t xml:space="preserve"> да обезбеде мобилност средства за пројекте сарадње у свим</w:t>
      </w:r>
      <w:r w:rsidR="00757DBF">
        <w:t xml:space="preserve"> пољима</w:t>
      </w:r>
      <w:r w:rsidR="00757DBF" w:rsidRPr="00757DBF">
        <w:rPr>
          <w:lang w:val="en-GB"/>
        </w:rPr>
        <w:t xml:space="preserve"> истраживања.</w:t>
      </w:r>
      <w:r w:rsidR="00757DBF">
        <w:t xml:space="preserve"> П</w:t>
      </w:r>
      <w:r w:rsidR="00757DBF">
        <w:rPr>
          <w:lang w:val="en-GB"/>
        </w:rPr>
        <w:t>роје</w:t>
      </w:r>
      <w:r w:rsidR="00757DBF">
        <w:t>кти сарадње</w:t>
      </w:r>
      <w:r w:rsidR="00757DBF" w:rsidRPr="00757DBF">
        <w:rPr>
          <w:lang w:val="en-GB"/>
        </w:rPr>
        <w:t xml:space="preserve"> са поте</w:t>
      </w:r>
      <w:r w:rsidR="00A02E40">
        <w:rPr>
          <w:lang w:val="en-GB"/>
        </w:rPr>
        <w:t>нцијалом који води ка  будућој мултилатералној сарадњи</w:t>
      </w:r>
      <w:r w:rsidR="00757DBF" w:rsidRPr="00757DBF">
        <w:rPr>
          <w:lang w:val="en-GB"/>
        </w:rPr>
        <w:t xml:space="preserve"> у оквиру националних и европских програма истр</w:t>
      </w:r>
      <w:r w:rsidR="00757DBF">
        <w:rPr>
          <w:lang w:val="en-GB"/>
        </w:rPr>
        <w:t xml:space="preserve">аживања и иновација као што су </w:t>
      </w:r>
      <w:r w:rsidR="00757DBF">
        <w:t>„</w:t>
      </w:r>
      <w:r w:rsidR="00757DBF" w:rsidRPr="00757DBF">
        <w:rPr>
          <w:lang w:val="en-GB"/>
        </w:rPr>
        <w:t>Хоризон</w:t>
      </w:r>
      <w:r w:rsidR="00757DBF">
        <w:t xml:space="preserve">т </w:t>
      </w:r>
      <w:r w:rsidR="00757DBF">
        <w:rPr>
          <w:lang w:val="en-GB"/>
        </w:rPr>
        <w:t>2020</w:t>
      </w:r>
      <w:r w:rsidR="00757DBF">
        <w:t>“</w:t>
      </w:r>
      <w:r w:rsidR="00757DBF" w:rsidRPr="00757DBF">
        <w:rPr>
          <w:lang w:val="en-GB"/>
        </w:rPr>
        <w:t xml:space="preserve"> ће би</w:t>
      </w:r>
      <w:r w:rsidR="00757DBF">
        <w:rPr>
          <w:lang w:val="en-GB"/>
        </w:rPr>
        <w:t>ти фаворизовани у циљу стимули</w:t>
      </w:r>
      <w:r w:rsidR="00757DBF">
        <w:t>сања</w:t>
      </w:r>
      <w:r w:rsidR="00757DBF" w:rsidRPr="00757DBF">
        <w:rPr>
          <w:lang w:val="en-GB"/>
        </w:rPr>
        <w:t xml:space="preserve"> заједничко</w:t>
      </w:r>
      <w:r w:rsidR="00757DBF">
        <w:t>г</w:t>
      </w:r>
      <w:r w:rsidR="00061F99">
        <w:rPr>
          <w:lang w:val="en-GB"/>
        </w:rPr>
        <w:t xml:space="preserve"> учешћ</w:t>
      </w:r>
      <w:r w:rsidR="00757DBF">
        <w:t>а</w:t>
      </w:r>
      <w:r w:rsidR="00757DBF" w:rsidRPr="00757DBF">
        <w:rPr>
          <w:lang w:val="en-GB"/>
        </w:rPr>
        <w:t xml:space="preserve"> научника </w:t>
      </w:r>
      <w:r w:rsidR="00A02E40">
        <w:t xml:space="preserve">из </w:t>
      </w:r>
      <w:r w:rsidR="00757DBF">
        <w:t xml:space="preserve">дунавског </w:t>
      </w:r>
      <w:r w:rsidR="00757DBF">
        <w:rPr>
          <w:lang w:val="en-GB"/>
        </w:rPr>
        <w:t>региона у овим програмима</w:t>
      </w:r>
      <w:r w:rsidR="006259EA" w:rsidRPr="00C76C73">
        <w:rPr>
          <w:lang w:val="en-GB"/>
        </w:rPr>
        <w:t>.</w:t>
      </w:r>
    </w:p>
    <w:p w:rsidR="003D5B5A" w:rsidRPr="005A7CC0" w:rsidRDefault="003D5B5A" w:rsidP="003D5B5A">
      <w:pPr>
        <w:spacing w:line="360" w:lineRule="auto"/>
        <w:jc w:val="both"/>
        <w:rPr>
          <w:lang w:val="en-GB"/>
        </w:rPr>
      </w:pPr>
    </w:p>
    <w:p w:rsidR="003D5B5A" w:rsidRDefault="006E7871" w:rsidP="0078615F">
      <w:pPr>
        <w:spacing w:line="360" w:lineRule="auto"/>
        <w:ind w:left="720" w:hanging="720"/>
        <w:jc w:val="both"/>
        <w:rPr>
          <w:lang w:val="en-GB"/>
        </w:rPr>
      </w:pPr>
      <w:r>
        <w:rPr>
          <w:lang w:val="en-GB"/>
        </w:rPr>
        <w:t>3</w:t>
      </w:r>
      <w:r w:rsidR="0078615F">
        <w:rPr>
          <w:lang w:val="en-GB"/>
        </w:rPr>
        <w:t>.2</w:t>
      </w:r>
      <w:r w:rsidR="0078615F">
        <w:rPr>
          <w:lang w:val="en-GB"/>
        </w:rPr>
        <w:tab/>
      </w:r>
      <w:r w:rsidR="00375DD9">
        <w:t xml:space="preserve">Такође је планирано и </w:t>
      </w:r>
      <w:r w:rsidR="00375DD9">
        <w:rPr>
          <w:lang w:val="en-GB"/>
        </w:rPr>
        <w:t>ф</w:t>
      </w:r>
      <w:r w:rsidR="00375DD9" w:rsidRPr="00375DD9">
        <w:rPr>
          <w:lang w:val="en-GB"/>
        </w:rPr>
        <w:t xml:space="preserve">инансирање трошкова мобилности </w:t>
      </w:r>
      <w:r w:rsidR="00375DD9">
        <w:t xml:space="preserve">које има </w:t>
      </w:r>
      <w:r w:rsidR="00375DD9" w:rsidRPr="00375DD9">
        <w:rPr>
          <w:lang w:val="en-GB"/>
        </w:rPr>
        <w:t>за циљ да подржи у</w:t>
      </w:r>
      <w:r w:rsidR="00375DD9">
        <w:rPr>
          <w:lang w:val="en-GB"/>
        </w:rPr>
        <w:t xml:space="preserve">чешће младих научника и </w:t>
      </w:r>
      <w:r w:rsidR="00375DD9">
        <w:t>усмери</w:t>
      </w:r>
      <w:r w:rsidR="00375DD9">
        <w:rPr>
          <w:lang w:val="en-GB"/>
        </w:rPr>
        <w:t xml:space="preserve"> пажњу на уравнотежено укључивањ</w:t>
      </w:r>
      <w:r w:rsidR="00375DD9">
        <w:t>е</w:t>
      </w:r>
      <w:r w:rsidR="00A02E40">
        <w:rPr>
          <w:lang w:val="en-GB"/>
        </w:rPr>
        <w:t xml:space="preserve"> женских и мушких</w:t>
      </w:r>
      <w:r w:rsidR="00375DD9" w:rsidRPr="00375DD9">
        <w:rPr>
          <w:lang w:val="en-GB"/>
        </w:rPr>
        <w:t xml:space="preserve"> ис</w:t>
      </w:r>
      <w:r w:rsidR="00375DD9">
        <w:rPr>
          <w:lang w:val="en-GB"/>
        </w:rPr>
        <w:t>траживача (родна равноправност)</w:t>
      </w:r>
      <w:r w:rsidR="003D5B5A" w:rsidRPr="005A7CC0">
        <w:rPr>
          <w:lang w:val="en-GB"/>
        </w:rPr>
        <w:t>.</w:t>
      </w:r>
    </w:p>
    <w:p w:rsidR="000A0B25" w:rsidRDefault="000A0B25" w:rsidP="0017488D">
      <w:pPr>
        <w:spacing w:line="360" w:lineRule="auto"/>
        <w:ind w:left="720" w:hanging="720"/>
        <w:jc w:val="both"/>
        <w:rPr>
          <w:lang w:val="en-GB"/>
        </w:rPr>
      </w:pPr>
    </w:p>
    <w:p w:rsidR="008B276D" w:rsidRDefault="008B276D" w:rsidP="008B276D">
      <w:pPr>
        <w:rPr>
          <w:lang w:val="en-GB"/>
        </w:rPr>
      </w:pPr>
      <w:r>
        <w:rPr>
          <w:lang w:val="en-GB"/>
        </w:rPr>
        <w:t>3.3</w:t>
      </w:r>
      <w:r>
        <w:rPr>
          <w:lang w:val="en-GB"/>
        </w:rPr>
        <w:tab/>
      </w:r>
      <w:r w:rsidR="00375DD9">
        <w:rPr>
          <w:lang w:val="en-GB"/>
        </w:rPr>
        <w:t>Даљ</w:t>
      </w:r>
      <w:r w:rsidR="00375DD9">
        <w:t xml:space="preserve">и </w:t>
      </w:r>
      <w:r w:rsidR="00A02E40">
        <w:t>У</w:t>
      </w:r>
      <w:r w:rsidR="00375DD9">
        <w:t>ч</w:t>
      </w:r>
      <w:r w:rsidR="00375DD9" w:rsidRPr="00375DD9">
        <w:rPr>
          <w:lang w:val="en-GB"/>
        </w:rPr>
        <w:t xml:space="preserve">есници </w:t>
      </w:r>
      <w:r w:rsidR="00375DD9">
        <w:t xml:space="preserve">се </w:t>
      </w:r>
      <w:r w:rsidR="00A02E40">
        <w:rPr>
          <w:lang w:val="en-GB"/>
        </w:rPr>
        <w:t>могу придружити П</w:t>
      </w:r>
      <w:r w:rsidR="00375DD9" w:rsidRPr="00375DD9">
        <w:rPr>
          <w:lang w:val="en-GB"/>
        </w:rPr>
        <w:t>рограму касније.</w:t>
      </w:r>
      <w:r w:rsidR="00375DD9">
        <w:t xml:space="preserve"> </w:t>
      </w:r>
    </w:p>
    <w:p w:rsidR="00595194" w:rsidRDefault="00595194" w:rsidP="0017488D">
      <w:pPr>
        <w:spacing w:line="360" w:lineRule="auto"/>
        <w:ind w:left="720" w:hanging="720"/>
        <w:jc w:val="both"/>
        <w:rPr>
          <w:lang w:val="en-GB"/>
        </w:rPr>
      </w:pPr>
    </w:p>
    <w:p w:rsidR="0002525A" w:rsidRDefault="00795F71" w:rsidP="009404B3">
      <w:pPr>
        <w:spacing w:line="360" w:lineRule="auto"/>
        <w:ind w:left="720" w:hanging="720"/>
        <w:jc w:val="both"/>
        <w:rPr>
          <w:b/>
        </w:rPr>
      </w:pPr>
      <w:r>
        <w:rPr>
          <w:b/>
          <w:lang w:val="en-GB"/>
        </w:rPr>
        <w:t>4</w:t>
      </w:r>
      <w:r w:rsidR="0017488D" w:rsidRPr="00947087">
        <w:rPr>
          <w:b/>
          <w:lang w:val="en-GB"/>
        </w:rPr>
        <w:t>.</w:t>
      </w:r>
      <w:r w:rsidR="0017488D" w:rsidRPr="00947087">
        <w:rPr>
          <w:b/>
          <w:lang w:val="en-GB"/>
        </w:rPr>
        <w:tab/>
      </w:r>
      <w:r w:rsidR="00375DD9">
        <w:rPr>
          <w:b/>
        </w:rPr>
        <w:t>Општи управни прописи</w:t>
      </w:r>
    </w:p>
    <w:p w:rsidR="009404B3" w:rsidRPr="009404B3" w:rsidRDefault="009404B3" w:rsidP="009404B3">
      <w:pPr>
        <w:spacing w:line="360" w:lineRule="auto"/>
        <w:ind w:left="720" w:hanging="720"/>
        <w:jc w:val="both"/>
        <w:rPr>
          <w:b/>
        </w:rPr>
      </w:pPr>
    </w:p>
    <w:p w:rsidR="0017488D" w:rsidRPr="00375DD9" w:rsidRDefault="00795F71" w:rsidP="0017488D">
      <w:pPr>
        <w:spacing w:line="360" w:lineRule="auto"/>
        <w:ind w:left="720" w:hanging="720"/>
        <w:jc w:val="both"/>
      </w:pPr>
      <w:r>
        <w:rPr>
          <w:lang w:val="en-GB"/>
        </w:rPr>
        <w:t>4</w:t>
      </w:r>
      <w:r w:rsidR="0017488D">
        <w:rPr>
          <w:lang w:val="en-GB"/>
        </w:rPr>
        <w:t>.1</w:t>
      </w:r>
      <w:r w:rsidR="0017488D">
        <w:rPr>
          <w:lang w:val="en-GB"/>
        </w:rPr>
        <w:tab/>
      </w:r>
      <w:r w:rsidR="00375DD9">
        <w:t>Одговорне институције</w:t>
      </w:r>
    </w:p>
    <w:p w:rsidR="0017488D" w:rsidRPr="007D62EF" w:rsidRDefault="00795F71" w:rsidP="0017488D">
      <w:pPr>
        <w:spacing w:line="360" w:lineRule="auto"/>
        <w:ind w:left="720" w:hanging="720"/>
        <w:jc w:val="both"/>
        <w:rPr>
          <w:lang w:val="en-US"/>
        </w:rPr>
      </w:pPr>
      <w:r>
        <w:rPr>
          <w:lang w:val="en-US"/>
        </w:rPr>
        <w:t>4</w:t>
      </w:r>
      <w:r w:rsidR="0017488D" w:rsidRPr="007D62EF">
        <w:rPr>
          <w:lang w:val="en-US"/>
        </w:rPr>
        <w:t>.1.</w:t>
      </w:r>
      <w:r w:rsidR="006259EA">
        <w:rPr>
          <w:lang w:val="en-US"/>
        </w:rPr>
        <w:t>1</w:t>
      </w:r>
      <w:r w:rsidR="0017488D" w:rsidRPr="007D62EF">
        <w:rPr>
          <w:lang w:val="en-US"/>
        </w:rPr>
        <w:tab/>
      </w:r>
      <w:r w:rsidR="00375DD9">
        <w:t>У Аустрији</w:t>
      </w:r>
      <w:r w:rsidR="008D3D68" w:rsidRPr="00795F71">
        <w:rPr>
          <w:lang w:val="en-US"/>
        </w:rPr>
        <w:t>:</w:t>
      </w:r>
    </w:p>
    <w:p w:rsidR="001C2AD1" w:rsidRDefault="0017488D" w:rsidP="00795F71">
      <w:pPr>
        <w:spacing w:line="360" w:lineRule="auto"/>
        <w:ind w:left="720" w:hanging="720"/>
        <w:jc w:val="both"/>
        <w:rPr>
          <w:lang w:val="en-GB"/>
        </w:rPr>
      </w:pPr>
      <w:r w:rsidRPr="007D62EF">
        <w:rPr>
          <w:lang w:val="en-US"/>
        </w:rPr>
        <w:tab/>
      </w:r>
      <w:r w:rsidR="00FF232C">
        <w:t xml:space="preserve">За </w:t>
      </w:r>
      <w:r w:rsidR="00FF232C">
        <w:rPr>
          <w:lang w:val="en-US"/>
        </w:rPr>
        <w:t>реализациј</w:t>
      </w:r>
      <w:r w:rsidR="00FF232C">
        <w:t>у</w:t>
      </w:r>
      <w:r w:rsidR="001624F7" w:rsidRPr="001624F7">
        <w:rPr>
          <w:lang w:val="en-US"/>
        </w:rPr>
        <w:t xml:space="preserve"> програма рада </w:t>
      </w:r>
      <w:r w:rsidR="00FF232C">
        <w:t>одговорна је</w:t>
      </w:r>
      <w:r w:rsidR="00FF232C">
        <w:rPr>
          <w:lang w:val="en-US"/>
        </w:rPr>
        <w:t xml:space="preserve"> Аустријск</w:t>
      </w:r>
      <w:r w:rsidR="00FF232C">
        <w:t>а</w:t>
      </w:r>
      <w:r w:rsidR="00FF232C">
        <w:rPr>
          <w:lang w:val="en-US"/>
        </w:rPr>
        <w:t xml:space="preserve"> агенциј</w:t>
      </w:r>
      <w:r w:rsidR="00FF232C">
        <w:t>а</w:t>
      </w:r>
      <w:r w:rsidR="001624F7" w:rsidRPr="001624F7">
        <w:rPr>
          <w:lang w:val="en-US"/>
        </w:rPr>
        <w:t xml:space="preserve"> за међународну са</w:t>
      </w:r>
      <w:r w:rsidR="00FF232C">
        <w:rPr>
          <w:lang w:val="en-US"/>
        </w:rPr>
        <w:t>радњу у образовању и истраживањ</w:t>
      </w:r>
      <w:r w:rsidR="00FF232C">
        <w:t>у</w:t>
      </w:r>
      <w:r w:rsidR="001624F7" w:rsidRPr="001624F7">
        <w:rPr>
          <w:lang w:val="en-US"/>
        </w:rPr>
        <w:t xml:space="preserve"> (</w:t>
      </w:r>
      <w:r w:rsidR="00FF232C">
        <w:rPr>
          <w:lang w:val="en-GB"/>
        </w:rPr>
        <w:t>OeAD-GmbH</w:t>
      </w:r>
      <w:r w:rsidR="00061F99">
        <w:rPr>
          <w:lang w:val="en-US"/>
        </w:rPr>
        <w:t xml:space="preserve">), </w:t>
      </w:r>
      <w:r w:rsidR="00061F99">
        <w:rPr>
          <w:lang w:val="en-GB"/>
        </w:rPr>
        <w:t>ICM</w:t>
      </w:r>
      <w:r w:rsidR="001624F7" w:rsidRPr="001624F7">
        <w:rPr>
          <w:lang w:val="en-US"/>
        </w:rPr>
        <w:t xml:space="preserve"> - Центар за међународну сарадњу и мобилност</w:t>
      </w:r>
      <w:r w:rsidR="009F5894">
        <w:rPr>
          <w:lang w:val="en-GB"/>
        </w:rPr>
        <w:t>.</w:t>
      </w:r>
    </w:p>
    <w:p w:rsidR="001C2AD1" w:rsidRPr="00FF232C" w:rsidRDefault="001C2AD1" w:rsidP="001C2AD1">
      <w:pPr>
        <w:spacing w:line="360" w:lineRule="auto"/>
        <w:ind w:left="720" w:hanging="720"/>
        <w:jc w:val="both"/>
      </w:pPr>
      <w:r>
        <w:rPr>
          <w:lang w:val="en-GB"/>
        </w:rPr>
        <w:tab/>
      </w:r>
      <w:r w:rsidRPr="006208C2">
        <w:rPr>
          <w:lang w:val="de-DE"/>
        </w:rPr>
        <w:t>Ebendorferstrasse 7</w:t>
      </w:r>
      <w:r>
        <w:rPr>
          <w:lang w:val="it-IT"/>
        </w:rPr>
        <w:t xml:space="preserve">, 1010 </w:t>
      </w:r>
      <w:r w:rsidR="00FF232C">
        <w:t>Беч</w:t>
      </w:r>
    </w:p>
    <w:p w:rsidR="001C2AD1" w:rsidRPr="006E4841" w:rsidRDefault="001C2AD1" w:rsidP="002C5E9A">
      <w:pPr>
        <w:spacing w:line="360" w:lineRule="auto"/>
        <w:ind w:left="720" w:hanging="720"/>
        <w:jc w:val="both"/>
        <w:rPr>
          <w:lang w:val="de-DE"/>
        </w:rPr>
      </w:pPr>
      <w:r>
        <w:rPr>
          <w:lang w:val="it-IT"/>
        </w:rPr>
        <w:tab/>
      </w:r>
      <w:r w:rsidR="00FF232C">
        <w:t>Интернет</w:t>
      </w:r>
      <w:r w:rsidRPr="006E4841">
        <w:rPr>
          <w:lang w:val="de-DE"/>
        </w:rPr>
        <w:t>:</w:t>
      </w:r>
      <w:hyperlink r:id="rId15" w:history="1">
        <w:r w:rsidR="00C647F9" w:rsidRPr="006E4841">
          <w:rPr>
            <w:rStyle w:val="Hyperlink"/>
            <w:lang w:val="de-DE"/>
          </w:rPr>
          <w:t>http://www.oead.at/wtz</w:t>
        </w:r>
      </w:hyperlink>
    </w:p>
    <w:p w:rsidR="00665ECB" w:rsidRPr="006E4841" w:rsidRDefault="001C2AD1" w:rsidP="001C2AD1">
      <w:pPr>
        <w:spacing w:line="360" w:lineRule="auto"/>
        <w:ind w:left="720" w:hanging="720"/>
        <w:jc w:val="both"/>
        <w:rPr>
          <w:lang w:val="de-DE"/>
        </w:rPr>
      </w:pPr>
      <w:r w:rsidRPr="006E4841">
        <w:rPr>
          <w:lang w:val="de-DE"/>
        </w:rPr>
        <w:tab/>
      </w:r>
    </w:p>
    <w:p w:rsidR="001C2AD1" w:rsidRDefault="00FF232C" w:rsidP="009404B3">
      <w:pPr>
        <w:spacing w:line="360" w:lineRule="auto"/>
        <w:ind w:left="720"/>
        <w:jc w:val="both"/>
        <w:rPr>
          <w:lang w:val="en-GB"/>
        </w:rPr>
      </w:pPr>
      <w:r>
        <w:t>Аустријска а</w:t>
      </w:r>
      <w:r w:rsidR="0092267A">
        <w:t>генција за међународну сарадњу у</w:t>
      </w:r>
      <w:r>
        <w:t xml:space="preserve"> образовању и истраживању</w:t>
      </w:r>
      <w:r>
        <w:rPr>
          <w:lang w:val="en-GB"/>
        </w:rPr>
        <w:t xml:space="preserve"> (OeAD-GmbH) </w:t>
      </w:r>
      <w:r>
        <w:t xml:space="preserve">је институција коју је овластило </w:t>
      </w:r>
      <w:r>
        <w:rPr>
          <w:rFonts w:cs="Arial"/>
        </w:rPr>
        <w:t>Савезно министарство науке</w:t>
      </w:r>
      <w:r w:rsidRPr="00EE2528">
        <w:rPr>
          <w:rFonts w:cs="Arial"/>
          <w:lang w:val="en-GB"/>
        </w:rPr>
        <w:t xml:space="preserve">, </w:t>
      </w:r>
      <w:r w:rsidR="0092267A">
        <w:rPr>
          <w:rFonts w:cs="Arial"/>
        </w:rPr>
        <w:t>истраживања и економије</w:t>
      </w:r>
      <w:r>
        <w:rPr>
          <w:rFonts w:cs="Arial"/>
        </w:rPr>
        <w:t xml:space="preserve"> Републике Аустрије</w:t>
      </w:r>
      <w:r w:rsidR="001C2AD1">
        <w:rPr>
          <w:lang w:val="en-GB"/>
        </w:rPr>
        <w:t>.</w:t>
      </w:r>
    </w:p>
    <w:p w:rsidR="009404B3" w:rsidRDefault="009404B3" w:rsidP="009404B3">
      <w:pPr>
        <w:spacing w:line="360" w:lineRule="auto"/>
        <w:ind w:left="720"/>
        <w:jc w:val="both"/>
        <w:rPr>
          <w:lang w:val="en-GB"/>
        </w:rPr>
      </w:pPr>
    </w:p>
    <w:p w:rsidR="00FF232C" w:rsidRDefault="00FF232C" w:rsidP="001C2AD1">
      <w:pPr>
        <w:spacing w:line="360" w:lineRule="auto"/>
        <w:ind w:left="1080" w:hanging="360"/>
        <w:jc w:val="both"/>
      </w:pPr>
      <w:r>
        <w:rPr>
          <w:rFonts w:cs="Arial"/>
        </w:rPr>
        <w:t>Савезно министарство науке</w:t>
      </w:r>
      <w:r w:rsidRPr="00EE2528">
        <w:rPr>
          <w:rFonts w:cs="Arial"/>
          <w:lang w:val="en-GB"/>
        </w:rPr>
        <w:t xml:space="preserve">, </w:t>
      </w:r>
      <w:r w:rsidR="0092267A">
        <w:rPr>
          <w:rFonts w:cs="Arial"/>
        </w:rPr>
        <w:t>истраживања и економије</w:t>
      </w:r>
    </w:p>
    <w:p w:rsidR="001C2AD1" w:rsidRPr="00FF232C" w:rsidRDefault="00FF232C" w:rsidP="001C2AD1">
      <w:pPr>
        <w:spacing w:line="360" w:lineRule="auto"/>
        <w:ind w:left="1080" w:hanging="360"/>
        <w:jc w:val="both"/>
      </w:pPr>
      <w:r>
        <w:t>Одељење за међународну истраживачку сарадњу</w:t>
      </w:r>
    </w:p>
    <w:p w:rsidR="001C2AD1" w:rsidRPr="00FF232C" w:rsidRDefault="001C2AD1" w:rsidP="001C2AD1">
      <w:pPr>
        <w:spacing w:line="360" w:lineRule="auto"/>
        <w:ind w:left="1080" w:hanging="360"/>
        <w:jc w:val="both"/>
      </w:pPr>
      <w:r>
        <w:rPr>
          <w:lang w:val="en-GB"/>
        </w:rPr>
        <w:lastRenderedPageBreak/>
        <w:t xml:space="preserve">Rosengasse 2-6, 1014 </w:t>
      </w:r>
      <w:r w:rsidR="00FF232C">
        <w:t>Беч</w:t>
      </w:r>
    </w:p>
    <w:p w:rsidR="001C2AD1" w:rsidRPr="006208C2" w:rsidRDefault="00FF232C" w:rsidP="001C2AD1">
      <w:pPr>
        <w:spacing w:line="360" w:lineRule="auto"/>
        <w:ind w:left="1080" w:hanging="360"/>
        <w:jc w:val="both"/>
        <w:rPr>
          <w:lang w:val="en-US"/>
        </w:rPr>
      </w:pPr>
      <w:r>
        <w:t>Интернет</w:t>
      </w:r>
      <w:r w:rsidR="001C2AD1" w:rsidRPr="006208C2">
        <w:rPr>
          <w:lang w:val="en-US"/>
        </w:rPr>
        <w:t xml:space="preserve">: </w:t>
      </w:r>
      <w:hyperlink r:id="rId16" w:history="1">
        <w:r w:rsidR="001C2AD1" w:rsidRPr="006208C2">
          <w:rPr>
            <w:rStyle w:val="Hyperlink"/>
            <w:lang w:val="en-US"/>
          </w:rPr>
          <w:t>http://www.bmwfw.gv.at</w:t>
        </w:r>
      </w:hyperlink>
    </w:p>
    <w:p w:rsidR="001C2AD1" w:rsidRPr="006208C2" w:rsidRDefault="001C2AD1" w:rsidP="001C2AD1">
      <w:pPr>
        <w:spacing w:line="360" w:lineRule="auto"/>
        <w:ind w:left="720" w:hanging="720"/>
        <w:jc w:val="both"/>
        <w:rPr>
          <w:lang w:val="en-US"/>
        </w:rPr>
      </w:pPr>
    </w:p>
    <w:p w:rsidR="006259EA" w:rsidRDefault="00795F71" w:rsidP="001C2AD1">
      <w:pPr>
        <w:spacing w:line="360" w:lineRule="auto"/>
        <w:ind w:left="720" w:hanging="720"/>
        <w:jc w:val="both"/>
        <w:rPr>
          <w:lang w:val="en-US"/>
        </w:rPr>
      </w:pPr>
      <w:r>
        <w:rPr>
          <w:lang w:val="en-US"/>
        </w:rPr>
        <w:t>4</w:t>
      </w:r>
      <w:r w:rsidR="006259EA" w:rsidRPr="007D62EF">
        <w:rPr>
          <w:lang w:val="en-US"/>
        </w:rPr>
        <w:t>.1.</w:t>
      </w:r>
      <w:r w:rsidR="006259EA">
        <w:rPr>
          <w:lang w:val="en-US"/>
        </w:rPr>
        <w:t>2</w:t>
      </w:r>
      <w:r w:rsidR="006259EA">
        <w:rPr>
          <w:lang w:val="en-US"/>
        </w:rPr>
        <w:tab/>
      </w:r>
      <w:r w:rsidR="00FF232C">
        <w:t>У Чешкој</w:t>
      </w:r>
      <w:r w:rsidR="00DD3AB2">
        <w:rPr>
          <w:lang w:val="sr-Cyrl-RS"/>
        </w:rPr>
        <w:t xml:space="preserve"> Републици</w:t>
      </w:r>
      <w:r w:rsidR="002A5C93" w:rsidRPr="00795F71">
        <w:rPr>
          <w:lang w:val="en-US"/>
        </w:rPr>
        <w:t>:</w:t>
      </w:r>
    </w:p>
    <w:p w:rsidR="006259EA" w:rsidRPr="00061F99" w:rsidRDefault="002A5C93" w:rsidP="001C2AD1">
      <w:pPr>
        <w:spacing w:line="360" w:lineRule="auto"/>
        <w:ind w:left="720" w:hanging="720"/>
        <w:jc w:val="both"/>
        <w:rPr>
          <w:rFonts w:cs="Arial"/>
        </w:rPr>
      </w:pPr>
      <w:r>
        <w:rPr>
          <w:lang w:val="en-US"/>
        </w:rPr>
        <w:tab/>
      </w:r>
      <w:r w:rsidR="00FF232C">
        <w:t xml:space="preserve">Реализација програма рада је у надлежности </w:t>
      </w:r>
      <w:r w:rsidR="00FF232C">
        <w:rPr>
          <w:lang w:val="en-GB"/>
        </w:rPr>
        <w:t>Министарств</w:t>
      </w:r>
      <w:r w:rsidR="00FF232C">
        <w:t>а просвете</w:t>
      </w:r>
      <w:r w:rsidR="00FF232C" w:rsidRPr="00124276">
        <w:rPr>
          <w:lang w:val="en-GB"/>
        </w:rPr>
        <w:t>, омладине и спорта Чешке</w:t>
      </w:r>
      <w:r w:rsidR="00DD3AB2">
        <w:t xml:space="preserve"> Р</w:t>
      </w:r>
      <w:r w:rsidR="00061F99">
        <w:t>епублике</w:t>
      </w:r>
    </w:p>
    <w:p w:rsidR="002A5C93" w:rsidRPr="006208C2" w:rsidRDefault="002A5C93" w:rsidP="002A5C93">
      <w:pPr>
        <w:spacing w:line="360" w:lineRule="auto"/>
        <w:ind w:left="720" w:hanging="720"/>
        <w:jc w:val="both"/>
        <w:rPr>
          <w:rFonts w:cs="Arial"/>
          <w:lang w:val="de-DE"/>
        </w:rPr>
      </w:pPr>
      <w:r>
        <w:rPr>
          <w:rFonts w:cs="Arial"/>
          <w:lang w:val="en-GB"/>
        </w:rPr>
        <w:tab/>
      </w:r>
      <w:r w:rsidR="00DB7556" w:rsidRPr="006208C2">
        <w:rPr>
          <w:rFonts w:cs="Arial"/>
          <w:lang w:val="de-DE"/>
        </w:rPr>
        <w:t>Karmelitská 529/5</w:t>
      </w:r>
    </w:p>
    <w:p w:rsidR="002A5C93" w:rsidRPr="006208C2" w:rsidRDefault="002A5C93" w:rsidP="002A5C93">
      <w:pPr>
        <w:spacing w:line="360" w:lineRule="auto"/>
        <w:ind w:left="720"/>
        <w:jc w:val="both"/>
        <w:rPr>
          <w:rFonts w:cs="Arial"/>
          <w:lang w:val="de-DE"/>
        </w:rPr>
      </w:pPr>
      <w:r w:rsidRPr="006208C2">
        <w:rPr>
          <w:rFonts w:cs="Arial"/>
          <w:lang w:val="de-DE"/>
        </w:rPr>
        <w:t xml:space="preserve">118 12 </w:t>
      </w:r>
      <w:r w:rsidR="00FF232C">
        <w:rPr>
          <w:rFonts w:cs="Arial"/>
        </w:rPr>
        <w:t>Праг</w:t>
      </w:r>
      <w:r w:rsidRPr="006208C2">
        <w:rPr>
          <w:rFonts w:cs="Arial"/>
          <w:lang w:val="de-DE"/>
        </w:rPr>
        <w:t xml:space="preserve"> 1</w:t>
      </w:r>
    </w:p>
    <w:p w:rsidR="002A5C93" w:rsidRPr="006208C2" w:rsidRDefault="002A5C93" w:rsidP="001C2AD1">
      <w:pPr>
        <w:spacing w:line="360" w:lineRule="auto"/>
        <w:ind w:left="720" w:hanging="720"/>
        <w:jc w:val="both"/>
        <w:rPr>
          <w:rFonts w:cs="Arial"/>
          <w:lang w:val="de-DE"/>
        </w:rPr>
      </w:pPr>
      <w:r w:rsidRPr="006208C2">
        <w:rPr>
          <w:rFonts w:cs="Arial"/>
          <w:lang w:val="de-DE"/>
        </w:rPr>
        <w:tab/>
      </w:r>
      <w:r w:rsidR="00FF232C">
        <w:rPr>
          <w:rFonts w:cs="Arial"/>
        </w:rPr>
        <w:t>Интернет</w:t>
      </w:r>
      <w:r w:rsidRPr="006208C2">
        <w:rPr>
          <w:rFonts w:cs="Arial"/>
          <w:lang w:val="de-DE"/>
        </w:rPr>
        <w:t xml:space="preserve">: </w:t>
      </w:r>
      <w:hyperlink r:id="rId17" w:history="1">
        <w:r w:rsidRPr="006208C2">
          <w:rPr>
            <w:rStyle w:val="Hyperlink"/>
            <w:rFonts w:cs="Arial"/>
            <w:lang w:val="de-DE"/>
          </w:rPr>
          <w:t>http://www.msmt.cz/</w:t>
        </w:r>
      </w:hyperlink>
    </w:p>
    <w:p w:rsidR="002A5C93" w:rsidRPr="006208C2" w:rsidRDefault="002A5C93" w:rsidP="001C2AD1">
      <w:pPr>
        <w:spacing w:line="360" w:lineRule="auto"/>
        <w:ind w:left="720" w:hanging="720"/>
        <w:jc w:val="both"/>
        <w:rPr>
          <w:lang w:val="de-DE"/>
        </w:rPr>
      </w:pPr>
    </w:p>
    <w:p w:rsidR="006259EA" w:rsidRPr="002A5C93" w:rsidRDefault="00795F71" w:rsidP="001C2AD1">
      <w:pPr>
        <w:spacing w:line="360" w:lineRule="auto"/>
        <w:ind w:left="720" w:hanging="720"/>
        <w:jc w:val="both"/>
        <w:rPr>
          <w:u w:val="single"/>
          <w:lang w:val="en-US"/>
        </w:rPr>
      </w:pPr>
      <w:r>
        <w:rPr>
          <w:lang w:val="en-US"/>
        </w:rPr>
        <w:t>4</w:t>
      </w:r>
      <w:r w:rsidR="002A5C93">
        <w:rPr>
          <w:lang w:val="en-US"/>
        </w:rPr>
        <w:t>.1.3</w:t>
      </w:r>
      <w:r w:rsidR="002A5C93">
        <w:rPr>
          <w:lang w:val="en-US"/>
        </w:rPr>
        <w:tab/>
      </w:r>
      <w:r w:rsidR="00FF232C">
        <w:t xml:space="preserve">У </w:t>
      </w:r>
      <w:r w:rsidR="00DD3AB2">
        <w:rPr>
          <w:lang w:val="sr-Cyrl-RS"/>
        </w:rPr>
        <w:t xml:space="preserve">Републици </w:t>
      </w:r>
      <w:r w:rsidR="00FF232C">
        <w:t>Србији</w:t>
      </w:r>
      <w:r w:rsidR="002A5C93" w:rsidRPr="00795F71">
        <w:rPr>
          <w:lang w:val="en-US"/>
        </w:rPr>
        <w:t>:</w:t>
      </w:r>
    </w:p>
    <w:p w:rsidR="00595194" w:rsidRDefault="002A5C93" w:rsidP="001C2AD1">
      <w:pPr>
        <w:spacing w:line="360" w:lineRule="auto"/>
        <w:ind w:left="720" w:hanging="720"/>
        <w:jc w:val="both"/>
        <w:rPr>
          <w:rFonts w:cs="Arial"/>
          <w:lang w:val="en-GB"/>
        </w:rPr>
      </w:pPr>
      <w:r>
        <w:rPr>
          <w:lang w:val="en-GB"/>
        </w:rPr>
        <w:tab/>
      </w:r>
      <w:r w:rsidR="00433DAA">
        <w:t>Реализација програма рада је у надлежности</w:t>
      </w:r>
      <w:r w:rsidR="00433DAA" w:rsidRPr="00124276">
        <w:rPr>
          <w:lang w:val="en-GB"/>
        </w:rPr>
        <w:t xml:space="preserve"> </w:t>
      </w:r>
      <w:r w:rsidR="00433DAA">
        <w:rPr>
          <w:lang w:val="en-GB"/>
        </w:rPr>
        <w:t>Министарств</w:t>
      </w:r>
      <w:r w:rsidR="00433DAA">
        <w:t>а</w:t>
      </w:r>
      <w:r w:rsidR="00433DAA" w:rsidRPr="00124276">
        <w:rPr>
          <w:lang w:val="en-GB"/>
        </w:rPr>
        <w:t xml:space="preserve"> </w:t>
      </w:r>
      <w:r w:rsidR="00433DAA">
        <w:t>просвете</w:t>
      </w:r>
      <w:r w:rsidR="00433DAA">
        <w:rPr>
          <w:lang w:val="en-GB"/>
        </w:rPr>
        <w:t>, наук</w:t>
      </w:r>
      <w:r w:rsidR="00433DAA">
        <w:t>е</w:t>
      </w:r>
      <w:r w:rsidR="00433DAA">
        <w:rPr>
          <w:lang w:val="en-GB"/>
        </w:rPr>
        <w:t xml:space="preserve"> и технолошк</w:t>
      </w:r>
      <w:r w:rsidR="00433DAA">
        <w:t>ог</w:t>
      </w:r>
      <w:r w:rsidR="00433DAA" w:rsidRPr="00124276">
        <w:rPr>
          <w:lang w:val="en-GB"/>
        </w:rPr>
        <w:t xml:space="preserve"> развој</w:t>
      </w:r>
      <w:r w:rsidR="00433DAA">
        <w:t xml:space="preserve">а </w:t>
      </w:r>
      <w:r w:rsidR="00433DAA" w:rsidRPr="00124276">
        <w:rPr>
          <w:lang w:val="en-GB"/>
        </w:rPr>
        <w:t>Републике Србије</w:t>
      </w:r>
      <w:r w:rsidRPr="008B1884">
        <w:rPr>
          <w:rFonts w:cs="Arial"/>
          <w:lang w:val="en-GB"/>
        </w:rPr>
        <w:t xml:space="preserve"> </w:t>
      </w:r>
    </w:p>
    <w:p w:rsidR="002A5C93" w:rsidRPr="00FF232C" w:rsidRDefault="00FF232C" w:rsidP="002A5C93">
      <w:pPr>
        <w:spacing w:line="360" w:lineRule="auto"/>
        <w:ind w:left="720"/>
        <w:jc w:val="both"/>
      </w:pPr>
      <w:r>
        <w:t>Немањина</w:t>
      </w:r>
      <w:r w:rsidR="002A5C93" w:rsidRPr="006208C2">
        <w:rPr>
          <w:lang w:val="de-DE"/>
        </w:rPr>
        <w:t xml:space="preserve"> 22-26, 11000 </w:t>
      </w:r>
      <w:r>
        <w:t>Београд</w:t>
      </w:r>
    </w:p>
    <w:p w:rsidR="002A5C93" w:rsidRPr="006208C2" w:rsidRDefault="00FF232C" w:rsidP="002A5C93">
      <w:pPr>
        <w:spacing w:line="360" w:lineRule="auto"/>
        <w:ind w:left="720"/>
        <w:jc w:val="both"/>
        <w:rPr>
          <w:lang w:val="de-DE"/>
        </w:rPr>
      </w:pPr>
      <w:r>
        <w:t>Интернет</w:t>
      </w:r>
      <w:r w:rsidR="002A5C93" w:rsidRPr="006208C2">
        <w:rPr>
          <w:lang w:val="de-DE"/>
        </w:rPr>
        <w:t xml:space="preserve">: </w:t>
      </w:r>
      <w:hyperlink r:id="rId18" w:history="1">
        <w:r w:rsidR="002A5C93" w:rsidRPr="006208C2">
          <w:rPr>
            <w:rStyle w:val="Hyperlink"/>
            <w:lang w:val="de-DE"/>
          </w:rPr>
          <w:t>www.mpn.gov.rs</w:t>
        </w:r>
      </w:hyperlink>
    </w:p>
    <w:p w:rsidR="002A5C93" w:rsidRPr="006208C2" w:rsidRDefault="002A5C93" w:rsidP="001C2AD1">
      <w:pPr>
        <w:spacing w:line="360" w:lineRule="auto"/>
        <w:ind w:left="720" w:hanging="720"/>
        <w:jc w:val="both"/>
        <w:rPr>
          <w:rFonts w:cs="Arial"/>
          <w:lang w:val="de-DE"/>
        </w:rPr>
      </w:pPr>
    </w:p>
    <w:p w:rsidR="002A5C93" w:rsidRPr="00A61700" w:rsidRDefault="00795F71" w:rsidP="002A5C93">
      <w:pPr>
        <w:spacing w:line="360" w:lineRule="auto"/>
        <w:ind w:left="720" w:hanging="720"/>
        <w:jc w:val="both"/>
        <w:rPr>
          <w:rFonts w:cs="Arial"/>
          <w:u w:val="single"/>
          <w:lang w:val="en-GB"/>
        </w:rPr>
      </w:pPr>
      <w:r>
        <w:rPr>
          <w:lang w:val="en-US"/>
        </w:rPr>
        <w:t>4</w:t>
      </w:r>
      <w:r w:rsidR="002A5C93">
        <w:rPr>
          <w:lang w:val="en-US"/>
        </w:rPr>
        <w:t>.1.4</w:t>
      </w:r>
      <w:r w:rsidR="002A5C93">
        <w:rPr>
          <w:lang w:val="en-US"/>
        </w:rPr>
        <w:tab/>
      </w:r>
      <w:r w:rsidR="00433DAA">
        <w:rPr>
          <w:rFonts w:cs="Arial"/>
        </w:rPr>
        <w:t>У Словачкој</w:t>
      </w:r>
      <w:r w:rsidR="00DD3AB2">
        <w:rPr>
          <w:rFonts w:cs="Arial"/>
          <w:lang w:val="sr-Cyrl-RS"/>
        </w:rPr>
        <w:t xml:space="preserve"> Републици</w:t>
      </w:r>
      <w:r w:rsidR="002A5C93" w:rsidRPr="00795F71">
        <w:rPr>
          <w:rFonts w:cs="Arial"/>
          <w:lang w:val="en-GB"/>
        </w:rPr>
        <w:t>:</w:t>
      </w:r>
    </w:p>
    <w:p w:rsidR="002A5C93" w:rsidRPr="008B1884" w:rsidRDefault="00433DAA" w:rsidP="002A5C93">
      <w:pPr>
        <w:spacing w:line="360" w:lineRule="auto"/>
        <w:ind w:left="720"/>
        <w:jc w:val="both"/>
        <w:rPr>
          <w:rFonts w:cs="Arial"/>
          <w:lang w:val="en-GB"/>
        </w:rPr>
      </w:pPr>
      <w:r>
        <w:rPr>
          <w:rFonts w:cs="Arial"/>
        </w:rPr>
        <w:t>Реализација програма рада је у надлежности</w:t>
      </w:r>
      <w:r w:rsidR="002A5C93" w:rsidRPr="008B1884">
        <w:rPr>
          <w:rFonts w:cs="Arial"/>
          <w:lang w:val="en-GB"/>
        </w:rPr>
        <w:t xml:space="preserve"> </w:t>
      </w:r>
      <w:r>
        <w:rPr>
          <w:rFonts w:cs="Arial"/>
        </w:rPr>
        <w:t>Агенције за</w:t>
      </w:r>
      <w:r w:rsidR="00DD3AB2">
        <w:rPr>
          <w:rFonts w:cs="Arial"/>
        </w:rPr>
        <w:t xml:space="preserve"> истраживање и развој Словачке Р</w:t>
      </w:r>
      <w:r>
        <w:rPr>
          <w:rFonts w:cs="Arial"/>
        </w:rPr>
        <w:t xml:space="preserve">епублике </w:t>
      </w:r>
      <w:r w:rsidR="002A5C93" w:rsidRPr="008B1884">
        <w:rPr>
          <w:rFonts w:cs="Arial"/>
          <w:lang w:val="en-GB"/>
        </w:rPr>
        <w:t>(SRDA)</w:t>
      </w:r>
    </w:p>
    <w:p w:rsidR="002A5C93" w:rsidRPr="008B1884" w:rsidRDefault="002A5C93" w:rsidP="002A5C93">
      <w:pPr>
        <w:spacing w:line="360" w:lineRule="auto"/>
        <w:ind w:left="720"/>
        <w:jc w:val="both"/>
        <w:rPr>
          <w:rFonts w:cs="Arial"/>
          <w:lang w:val="en-US"/>
        </w:rPr>
      </w:pPr>
      <w:r w:rsidRPr="008B1884">
        <w:rPr>
          <w:rFonts w:cs="Arial"/>
          <w:lang w:val="en-US"/>
        </w:rPr>
        <w:t>Mýtna 23, P.O.BOX 839 04</w:t>
      </w:r>
    </w:p>
    <w:p w:rsidR="002A5C93" w:rsidRPr="008B1884" w:rsidRDefault="00433DAA" w:rsidP="002A5C93">
      <w:pPr>
        <w:spacing w:line="360" w:lineRule="auto"/>
        <w:ind w:left="720"/>
        <w:jc w:val="both"/>
        <w:rPr>
          <w:rFonts w:cs="Arial"/>
          <w:lang w:val="en-US"/>
        </w:rPr>
      </w:pPr>
      <w:r>
        <w:rPr>
          <w:rFonts w:cs="Arial"/>
          <w:lang w:val="en-US"/>
        </w:rPr>
        <w:t xml:space="preserve">839 04  </w:t>
      </w:r>
      <w:r>
        <w:rPr>
          <w:rFonts w:cs="Arial"/>
        </w:rPr>
        <w:t>Братислава</w:t>
      </w:r>
      <w:r w:rsidR="002A5C93" w:rsidRPr="008B1884">
        <w:rPr>
          <w:rFonts w:cs="Arial"/>
          <w:lang w:val="en-US"/>
        </w:rPr>
        <w:t xml:space="preserve"> 32</w:t>
      </w:r>
    </w:p>
    <w:p w:rsidR="002A5C93" w:rsidRPr="008B1884" w:rsidRDefault="00433DAA" w:rsidP="002A5C93">
      <w:pPr>
        <w:spacing w:line="360" w:lineRule="auto"/>
        <w:ind w:left="720"/>
        <w:jc w:val="both"/>
        <w:rPr>
          <w:rFonts w:cs="Arial"/>
          <w:lang w:val="en-US"/>
        </w:rPr>
      </w:pPr>
      <w:r>
        <w:rPr>
          <w:rFonts w:cs="Arial"/>
        </w:rPr>
        <w:t>Интернет</w:t>
      </w:r>
      <w:r w:rsidR="002A5C93" w:rsidRPr="008B1884">
        <w:rPr>
          <w:rFonts w:cs="Arial"/>
          <w:lang w:val="en-US"/>
        </w:rPr>
        <w:t xml:space="preserve">: </w:t>
      </w:r>
      <w:hyperlink r:id="rId19" w:history="1">
        <w:r w:rsidR="002A5C93" w:rsidRPr="008B1884">
          <w:rPr>
            <w:rStyle w:val="Hyperlink"/>
            <w:rFonts w:cs="Arial"/>
            <w:lang w:val="en-US"/>
          </w:rPr>
          <w:t>http://www.apvv.sk</w:t>
        </w:r>
      </w:hyperlink>
    </w:p>
    <w:p w:rsidR="002A5C93" w:rsidRPr="008B1884" w:rsidRDefault="002A5C93" w:rsidP="002A5C93">
      <w:pPr>
        <w:spacing w:line="360" w:lineRule="auto"/>
        <w:ind w:left="720" w:hanging="720"/>
        <w:jc w:val="both"/>
        <w:rPr>
          <w:rFonts w:cs="Arial"/>
          <w:b/>
          <w:lang w:val="en-US"/>
        </w:rPr>
      </w:pPr>
    </w:p>
    <w:p w:rsidR="002A5C93" w:rsidRPr="008B1884" w:rsidRDefault="00DD3AB2" w:rsidP="00433DAA">
      <w:pPr>
        <w:spacing w:line="360" w:lineRule="auto"/>
        <w:ind w:left="720"/>
        <w:jc w:val="both"/>
        <w:rPr>
          <w:rFonts w:cs="Arial"/>
          <w:lang w:val="en-GB"/>
        </w:rPr>
      </w:pPr>
      <w:r>
        <w:rPr>
          <w:rFonts w:cs="Arial"/>
        </w:rPr>
        <w:t>Агенција</w:t>
      </w:r>
      <w:r w:rsidR="00433DAA">
        <w:rPr>
          <w:rFonts w:cs="Arial"/>
        </w:rPr>
        <w:t xml:space="preserve"> за</w:t>
      </w:r>
      <w:r>
        <w:rPr>
          <w:rFonts w:cs="Arial"/>
        </w:rPr>
        <w:t xml:space="preserve"> истраживање и развој Словачке Р</w:t>
      </w:r>
      <w:r w:rsidR="00433DAA">
        <w:rPr>
          <w:rFonts w:cs="Arial"/>
        </w:rPr>
        <w:t xml:space="preserve">епублике </w:t>
      </w:r>
      <w:r w:rsidR="00433DAA">
        <w:rPr>
          <w:rFonts w:cs="Arial"/>
          <w:lang w:val="en-GB"/>
        </w:rPr>
        <w:t>(SRDA</w:t>
      </w:r>
      <w:r w:rsidR="00433DAA">
        <w:rPr>
          <w:rFonts w:cs="Arial"/>
        </w:rPr>
        <w:t xml:space="preserve">) је институција овлашћена од стране </w:t>
      </w:r>
      <w:r w:rsidR="00433DAA">
        <w:rPr>
          <w:rFonts w:cs="Arial"/>
          <w:lang w:val="en-GB"/>
        </w:rPr>
        <w:t>Министарств</w:t>
      </w:r>
      <w:r w:rsidR="00433DAA">
        <w:rPr>
          <w:rFonts w:cs="Arial"/>
        </w:rPr>
        <w:t>а</w:t>
      </w:r>
      <w:r w:rsidR="00433DAA" w:rsidRPr="00433DAA">
        <w:rPr>
          <w:rFonts w:cs="Arial"/>
          <w:lang w:val="en-GB"/>
        </w:rPr>
        <w:t xml:space="preserve"> просвете, науке,</w:t>
      </w:r>
      <w:r>
        <w:rPr>
          <w:rFonts w:cs="Arial"/>
          <w:lang w:val="en-GB"/>
        </w:rPr>
        <w:t xml:space="preserve"> истраживања и спорта Словачке Р</w:t>
      </w:r>
      <w:r w:rsidR="00433DAA" w:rsidRPr="00433DAA">
        <w:rPr>
          <w:rFonts w:cs="Arial"/>
          <w:lang w:val="en-GB"/>
        </w:rPr>
        <w:t>епублике</w:t>
      </w:r>
    </w:p>
    <w:p w:rsidR="002A5C93" w:rsidRPr="00433DAA" w:rsidRDefault="00433DAA" w:rsidP="002A5C93">
      <w:pPr>
        <w:spacing w:line="360" w:lineRule="auto"/>
        <w:ind w:left="720"/>
        <w:jc w:val="both"/>
        <w:rPr>
          <w:rFonts w:cs="Arial"/>
        </w:rPr>
      </w:pPr>
      <w:r>
        <w:rPr>
          <w:rFonts w:cs="Arial"/>
        </w:rPr>
        <w:t>Одсек за високо образовање</w:t>
      </w:r>
      <w:r>
        <w:rPr>
          <w:rFonts w:cs="Arial"/>
          <w:lang w:val="en-GB"/>
        </w:rPr>
        <w:t xml:space="preserve">, </w:t>
      </w:r>
      <w:r>
        <w:rPr>
          <w:rFonts w:cs="Arial"/>
        </w:rPr>
        <w:t>истраживање и развој</w:t>
      </w:r>
    </w:p>
    <w:p w:rsidR="002A5C93" w:rsidRPr="008B1884" w:rsidRDefault="00433DAA" w:rsidP="002A5C93">
      <w:pPr>
        <w:spacing w:line="360" w:lineRule="auto"/>
        <w:ind w:left="720"/>
        <w:jc w:val="both"/>
        <w:rPr>
          <w:rFonts w:cs="Arial"/>
          <w:lang w:val="en-GB"/>
        </w:rPr>
      </w:pPr>
      <w:r>
        <w:rPr>
          <w:rFonts w:cs="Arial"/>
        </w:rPr>
        <w:t>Одељење за међународну сарадњу и међународне организације у истраживању и развоју</w:t>
      </w:r>
      <w:r w:rsidR="002A5C93" w:rsidRPr="008B1884">
        <w:rPr>
          <w:rFonts w:cs="Arial"/>
          <w:lang w:val="en-GB"/>
        </w:rPr>
        <w:t xml:space="preserve"> </w:t>
      </w:r>
    </w:p>
    <w:p w:rsidR="002A5C93" w:rsidRPr="008B1884" w:rsidRDefault="002A5C93" w:rsidP="002A5C93">
      <w:pPr>
        <w:spacing w:line="360" w:lineRule="auto"/>
        <w:ind w:left="720"/>
        <w:jc w:val="both"/>
        <w:rPr>
          <w:rFonts w:cs="Arial"/>
          <w:lang w:val="en-US"/>
        </w:rPr>
      </w:pPr>
      <w:r w:rsidRPr="008B1884">
        <w:rPr>
          <w:rFonts w:cs="Arial"/>
          <w:lang w:val="en-US"/>
        </w:rPr>
        <w:t>Stromová 1</w:t>
      </w:r>
    </w:p>
    <w:p w:rsidR="002A5C93" w:rsidRPr="00433DAA" w:rsidRDefault="00433DAA" w:rsidP="002A5C93">
      <w:pPr>
        <w:spacing w:line="360" w:lineRule="auto"/>
        <w:ind w:left="720"/>
        <w:jc w:val="both"/>
        <w:rPr>
          <w:rFonts w:cs="Arial"/>
        </w:rPr>
      </w:pPr>
      <w:r>
        <w:rPr>
          <w:rFonts w:cs="Arial"/>
          <w:lang w:val="en-US"/>
        </w:rPr>
        <w:t xml:space="preserve">813 30  </w:t>
      </w:r>
      <w:r>
        <w:rPr>
          <w:rFonts w:cs="Arial"/>
        </w:rPr>
        <w:t>Братислава</w:t>
      </w:r>
    </w:p>
    <w:p w:rsidR="002C5E9A" w:rsidRPr="009404B3" w:rsidRDefault="00433DAA" w:rsidP="009404B3">
      <w:pPr>
        <w:spacing w:line="360" w:lineRule="auto"/>
        <w:ind w:left="720"/>
        <w:jc w:val="both"/>
        <w:rPr>
          <w:rFonts w:cs="Arial"/>
          <w:lang w:val="en-US"/>
        </w:rPr>
      </w:pPr>
      <w:r>
        <w:rPr>
          <w:rFonts w:cs="Arial"/>
        </w:rPr>
        <w:t>Интернет</w:t>
      </w:r>
      <w:r w:rsidR="002A5C93" w:rsidRPr="006208C2">
        <w:rPr>
          <w:rFonts w:cs="Arial"/>
          <w:lang w:val="en-US"/>
        </w:rPr>
        <w:t xml:space="preserve">: </w:t>
      </w:r>
      <w:hyperlink r:id="rId20" w:history="1">
        <w:r w:rsidR="002A5C93" w:rsidRPr="006208C2">
          <w:rPr>
            <w:rStyle w:val="Hyperlink"/>
            <w:rFonts w:cs="Arial"/>
            <w:lang w:val="en-US"/>
          </w:rPr>
          <w:t>http://www.minedu.sk/</w:t>
        </w:r>
      </w:hyperlink>
    </w:p>
    <w:p w:rsidR="002C5E9A" w:rsidRPr="006208C2" w:rsidRDefault="002C5E9A" w:rsidP="001C2AD1">
      <w:pPr>
        <w:spacing w:line="360" w:lineRule="auto"/>
        <w:ind w:left="720" w:hanging="720"/>
        <w:jc w:val="both"/>
        <w:rPr>
          <w:lang w:val="en-US"/>
        </w:rPr>
      </w:pPr>
    </w:p>
    <w:p w:rsidR="00344E33" w:rsidRPr="00433DAA" w:rsidRDefault="00795F71" w:rsidP="001C2AD1">
      <w:pPr>
        <w:spacing w:line="360" w:lineRule="auto"/>
        <w:ind w:left="720" w:hanging="720"/>
        <w:jc w:val="both"/>
      </w:pPr>
      <w:r>
        <w:rPr>
          <w:lang w:val="en-GB"/>
        </w:rPr>
        <w:t>4</w:t>
      </w:r>
      <w:r w:rsidR="001C2AD1">
        <w:rPr>
          <w:lang w:val="en-GB"/>
        </w:rPr>
        <w:t>.2</w:t>
      </w:r>
      <w:r w:rsidR="001C2AD1">
        <w:rPr>
          <w:lang w:val="en-GB"/>
        </w:rPr>
        <w:tab/>
      </w:r>
      <w:r w:rsidR="00433DAA">
        <w:t>Поступак избора пројеката сарадње</w:t>
      </w:r>
    </w:p>
    <w:p w:rsidR="002C5E9A" w:rsidRDefault="002C5E9A" w:rsidP="001C2AD1">
      <w:pPr>
        <w:spacing w:line="360" w:lineRule="auto"/>
        <w:ind w:left="720" w:hanging="720"/>
        <w:jc w:val="both"/>
        <w:rPr>
          <w:lang w:val="en-GB"/>
        </w:rPr>
      </w:pPr>
    </w:p>
    <w:p w:rsidR="001C2AD1" w:rsidRDefault="00795F71" w:rsidP="001C2AD1">
      <w:pPr>
        <w:spacing w:line="360" w:lineRule="auto"/>
        <w:ind w:left="720" w:hanging="720"/>
        <w:jc w:val="both"/>
        <w:rPr>
          <w:lang w:val="en-GB"/>
        </w:rPr>
      </w:pPr>
      <w:r>
        <w:rPr>
          <w:lang w:val="en-GB"/>
        </w:rPr>
        <w:t>4</w:t>
      </w:r>
      <w:r w:rsidR="001C2AD1">
        <w:rPr>
          <w:lang w:val="en-GB"/>
        </w:rPr>
        <w:t>.2.1</w:t>
      </w:r>
      <w:r w:rsidR="001C2AD1">
        <w:rPr>
          <w:lang w:val="en-GB"/>
        </w:rPr>
        <w:tab/>
      </w:r>
      <w:r w:rsidR="00433DAA">
        <w:t>Заједнички пилот позив за пријаве</w:t>
      </w:r>
      <w:r w:rsidR="00560528">
        <w:rPr>
          <w:lang w:val="en-GB"/>
        </w:rPr>
        <w:t xml:space="preserve"> (Aнекс</w:t>
      </w:r>
      <w:r w:rsidR="00350299">
        <w:rPr>
          <w:lang w:val="en-GB"/>
        </w:rPr>
        <w:t xml:space="preserve"> 1)</w:t>
      </w:r>
      <w:r w:rsidR="001C2AD1">
        <w:rPr>
          <w:lang w:val="en-GB"/>
        </w:rPr>
        <w:t xml:space="preserve"> </w:t>
      </w:r>
      <w:r w:rsidR="00433DAA">
        <w:t>ће бити објављен</w:t>
      </w:r>
      <w:r w:rsidR="001C2AD1">
        <w:rPr>
          <w:lang w:val="en-GB"/>
        </w:rPr>
        <w:t xml:space="preserve"> </w:t>
      </w:r>
      <w:r w:rsidR="00433DAA">
        <w:rPr>
          <w:lang w:val="en-GB"/>
        </w:rPr>
        <w:t>1</w:t>
      </w:r>
      <w:r w:rsidR="00560528">
        <w:rPr>
          <w:lang w:val="sr-Cyrl-RS"/>
        </w:rPr>
        <w:t>5</w:t>
      </w:r>
      <w:r w:rsidR="00433DAA">
        <w:t xml:space="preserve">. јула </w:t>
      </w:r>
      <w:r w:rsidR="00595194" w:rsidRPr="00247530">
        <w:rPr>
          <w:lang w:val="en-GB"/>
        </w:rPr>
        <w:t>2016</w:t>
      </w:r>
      <w:r w:rsidR="00433DAA">
        <w:t xml:space="preserve"> од стране заинтересованих надлежних институција</w:t>
      </w:r>
      <w:r w:rsidR="001C2AD1">
        <w:rPr>
          <w:lang w:val="en-GB"/>
        </w:rPr>
        <w:t xml:space="preserve"> (</w:t>
      </w:r>
      <w:r>
        <w:rPr>
          <w:lang w:val="en-GB"/>
        </w:rPr>
        <w:t>4</w:t>
      </w:r>
      <w:r w:rsidR="001C2AD1">
        <w:rPr>
          <w:lang w:val="en-GB"/>
        </w:rPr>
        <w:t>.1).</w:t>
      </w:r>
    </w:p>
    <w:p w:rsidR="001C2AD1" w:rsidRDefault="001C2AD1" w:rsidP="001C2AD1">
      <w:pPr>
        <w:spacing w:line="360" w:lineRule="auto"/>
        <w:ind w:left="720" w:hanging="720"/>
        <w:jc w:val="both"/>
        <w:rPr>
          <w:lang w:val="en-GB"/>
        </w:rPr>
      </w:pPr>
    </w:p>
    <w:p w:rsidR="001C2AD1" w:rsidRDefault="00795F71" w:rsidP="001C2AD1">
      <w:pPr>
        <w:spacing w:line="360" w:lineRule="auto"/>
        <w:ind w:left="720" w:hanging="720"/>
        <w:jc w:val="both"/>
        <w:rPr>
          <w:lang w:val="en-GB"/>
        </w:rPr>
      </w:pPr>
      <w:r>
        <w:rPr>
          <w:lang w:val="en-GB"/>
        </w:rPr>
        <w:t>4</w:t>
      </w:r>
      <w:r w:rsidR="001C2AD1">
        <w:rPr>
          <w:lang w:val="en-GB"/>
        </w:rPr>
        <w:t>.2.</w:t>
      </w:r>
      <w:r w:rsidR="007D427A">
        <w:rPr>
          <w:lang w:val="en-GB"/>
        </w:rPr>
        <w:t>2</w:t>
      </w:r>
      <w:r w:rsidR="007D427A">
        <w:rPr>
          <w:lang w:val="en-GB"/>
        </w:rPr>
        <w:tab/>
      </w:r>
      <w:r w:rsidR="00433DAA">
        <w:t>Достављени предлози пројеката треба да садрже</w:t>
      </w:r>
      <w:r w:rsidR="001C2AD1">
        <w:rPr>
          <w:lang w:val="en-GB"/>
        </w:rPr>
        <w:t>:</w:t>
      </w:r>
    </w:p>
    <w:p w:rsidR="007D427A" w:rsidRDefault="007D427A" w:rsidP="001C2AD1">
      <w:pPr>
        <w:spacing w:line="360" w:lineRule="auto"/>
        <w:ind w:left="720" w:hanging="720"/>
        <w:jc w:val="both"/>
        <w:rPr>
          <w:lang w:val="en-GB"/>
        </w:rPr>
      </w:pPr>
    </w:p>
    <w:p w:rsidR="001C2AD1" w:rsidRPr="00433DAA" w:rsidRDefault="001C2AD1" w:rsidP="001C2AD1">
      <w:pPr>
        <w:spacing w:line="360" w:lineRule="auto"/>
        <w:ind w:left="1440" w:hanging="720"/>
        <w:jc w:val="both"/>
      </w:pPr>
      <w:r>
        <w:rPr>
          <w:lang w:val="en-GB"/>
        </w:rPr>
        <w:t>1.</w:t>
      </w:r>
      <w:r>
        <w:rPr>
          <w:lang w:val="en-GB"/>
        </w:rPr>
        <w:tab/>
      </w:r>
      <w:r w:rsidR="00433DAA">
        <w:t>Тему</w:t>
      </w:r>
    </w:p>
    <w:p w:rsidR="001C2AD1" w:rsidRDefault="001C2AD1" w:rsidP="001C2AD1">
      <w:pPr>
        <w:spacing w:line="360" w:lineRule="auto"/>
        <w:ind w:left="1440" w:hanging="720"/>
        <w:jc w:val="both"/>
        <w:rPr>
          <w:lang w:val="en-GB"/>
        </w:rPr>
      </w:pPr>
      <w:r>
        <w:rPr>
          <w:lang w:val="en-GB"/>
        </w:rPr>
        <w:t>2.</w:t>
      </w:r>
      <w:r>
        <w:rPr>
          <w:lang w:val="en-GB"/>
        </w:rPr>
        <w:tab/>
      </w:r>
      <w:r w:rsidR="00560528">
        <w:rPr>
          <w:lang w:val="en-GB"/>
        </w:rPr>
        <w:t>Називе</w:t>
      </w:r>
      <w:r w:rsidR="00433DAA" w:rsidRPr="00433DAA">
        <w:rPr>
          <w:lang w:val="en-GB"/>
        </w:rPr>
        <w:t xml:space="preserve"> и адресе институција </w:t>
      </w:r>
      <w:r w:rsidR="00433DAA">
        <w:t xml:space="preserve">које </w:t>
      </w:r>
      <w:r w:rsidR="00560528">
        <w:rPr>
          <w:lang w:val="en-GB"/>
        </w:rPr>
        <w:t xml:space="preserve">сарађују, </w:t>
      </w:r>
      <w:r w:rsidR="00560528">
        <w:rPr>
          <w:lang w:val="sr-Cyrl-RS"/>
        </w:rPr>
        <w:t>имена руководилаца тимова</w:t>
      </w:r>
      <w:r w:rsidR="00433DAA" w:rsidRPr="00433DAA">
        <w:rPr>
          <w:lang w:val="en-GB"/>
        </w:rPr>
        <w:t xml:space="preserve"> у свакој земљи и члан</w:t>
      </w:r>
      <w:r w:rsidR="00433DAA">
        <w:rPr>
          <w:lang w:val="en-GB"/>
        </w:rPr>
        <w:t>ов</w:t>
      </w:r>
      <w:r w:rsidR="00433DAA">
        <w:t>е</w:t>
      </w:r>
      <w:r w:rsidR="00433DAA" w:rsidRPr="00433DAA">
        <w:rPr>
          <w:lang w:val="en-GB"/>
        </w:rPr>
        <w:t xml:space="preserve"> истраживачког тима</w:t>
      </w:r>
      <w:r w:rsidR="00433DAA">
        <w:t xml:space="preserve"> </w:t>
      </w:r>
    </w:p>
    <w:p w:rsidR="001C2AD1" w:rsidRPr="00433DAA" w:rsidRDefault="001C2AD1" w:rsidP="001C2AD1">
      <w:pPr>
        <w:spacing w:line="360" w:lineRule="auto"/>
        <w:ind w:left="1440" w:hanging="720"/>
        <w:jc w:val="both"/>
      </w:pPr>
      <w:r>
        <w:rPr>
          <w:lang w:val="en-GB"/>
        </w:rPr>
        <w:t>3.</w:t>
      </w:r>
      <w:r>
        <w:rPr>
          <w:lang w:val="en-GB"/>
        </w:rPr>
        <w:tab/>
      </w:r>
      <w:r w:rsidR="00433DAA" w:rsidRPr="00433DAA">
        <w:rPr>
          <w:lang w:val="en-GB"/>
        </w:rPr>
        <w:t>Опис предложеног истраживачког пројекта и његових циљева</w:t>
      </w:r>
    </w:p>
    <w:p w:rsidR="001C2AD1" w:rsidRPr="00433DAA" w:rsidRDefault="001C2AD1" w:rsidP="001C2AD1">
      <w:pPr>
        <w:spacing w:line="360" w:lineRule="auto"/>
        <w:ind w:left="1440" w:hanging="720"/>
        <w:jc w:val="both"/>
      </w:pPr>
      <w:r>
        <w:rPr>
          <w:lang w:val="en-GB"/>
        </w:rPr>
        <w:t>4.</w:t>
      </w:r>
      <w:r>
        <w:rPr>
          <w:lang w:val="en-GB"/>
        </w:rPr>
        <w:tab/>
      </w:r>
      <w:r w:rsidR="00163757">
        <w:rPr>
          <w:lang w:val="en-GB"/>
        </w:rPr>
        <w:t xml:space="preserve">План рада, </w:t>
      </w:r>
      <w:r w:rsidR="00163757">
        <w:t>д</w:t>
      </w:r>
      <w:r w:rsidR="00163757">
        <w:rPr>
          <w:lang w:val="en-GB"/>
        </w:rPr>
        <w:t>атум почетка и трајањ</w:t>
      </w:r>
      <w:r w:rsidR="00163757">
        <w:t>е</w:t>
      </w:r>
      <w:r w:rsidR="00433DAA" w:rsidRPr="00433DAA">
        <w:rPr>
          <w:lang w:val="en-GB"/>
        </w:rPr>
        <w:t xml:space="preserve"> пројекта сарадње</w:t>
      </w:r>
    </w:p>
    <w:p w:rsidR="001C2AD1" w:rsidRDefault="001C2AD1" w:rsidP="001C2AD1">
      <w:pPr>
        <w:spacing w:line="360" w:lineRule="auto"/>
        <w:ind w:left="1440" w:hanging="720"/>
        <w:jc w:val="both"/>
        <w:rPr>
          <w:lang w:val="en-GB"/>
        </w:rPr>
      </w:pPr>
      <w:r>
        <w:rPr>
          <w:lang w:val="en-GB"/>
        </w:rPr>
        <w:t xml:space="preserve">5. </w:t>
      </w:r>
      <w:r>
        <w:rPr>
          <w:lang w:val="en-GB"/>
        </w:rPr>
        <w:tab/>
      </w:r>
      <w:r w:rsidR="00163757" w:rsidRPr="00163757">
        <w:rPr>
          <w:lang w:val="en-GB"/>
        </w:rPr>
        <w:t>Доказ о ква</w:t>
      </w:r>
      <w:r w:rsidR="00560528">
        <w:rPr>
          <w:lang w:val="en-GB"/>
        </w:rPr>
        <w:t>лификацијама руководилаца истраживачких тимова</w:t>
      </w:r>
    </w:p>
    <w:p w:rsidR="001C2AD1" w:rsidRDefault="001C2AD1" w:rsidP="001C2AD1">
      <w:pPr>
        <w:spacing w:line="360" w:lineRule="auto"/>
        <w:ind w:left="1440" w:hanging="720"/>
        <w:jc w:val="both"/>
        <w:rPr>
          <w:lang w:val="en-GB"/>
        </w:rPr>
      </w:pPr>
      <w:r>
        <w:rPr>
          <w:lang w:val="en-GB"/>
        </w:rPr>
        <w:t>6.</w:t>
      </w:r>
      <w:r>
        <w:rPr>
          <w:lang w:val="en-GB"/>
        </w:rPr>
        <w:tab/>
      </w:r>
      <w:r w:rsidR="00163757" w:rsidRPr="00163757">
        <w:rPr>
          <w:lang w:val="en-GB"/>
        </w:rPr>
        <w:t xml:space="preserve">Укључивање младих и жена научника (по потреби) </w:t>
      </w:r>
    </w:p>
    <w:p w:rsidR="001C2AD1" w:rsidRPr="00163757" w:rsidRDefault="001C2AD1" w:rsidP="001C2AD1">
      <w:pPr>
        <w:spacing w:line="360" w:lineRule="auto"/>
        <w:ind w:left="1440" w:hanging="720"/>
        <w:jc w:val="both"/>
      </w:pPr>
      <w:r>
        <w:rPr>
          <w:lang w:val="en-GB"/>
        </w:rPr>
        <w:t>7.</w:t>
      </w:r>
      <w:r>
        <w:rPr>
          <w:lang w:val="en-GB"/>
        </w:rPr>
        <w:tab/>
      </w:r>
      <w:r w:rsidR="00061F99">
        <w:t>Опис буџет</w:t>
      </w:r>
      <w:r w:rsidR="00163757">
        <w:t>а пројекта</w:t>
      </w:r>
    </w:p>
    <w:p w:rsidR="001C2AD1" w:rsidRDefault="001C2AD1" w:rsidP="001C2AD1">
      <w:pPr>
        <w:spacing w:line="360" w:lineRule="auto"/>
        <w:ind w:left="720" w:hanging="720"/>
        <w:jc w:val="both"/>
        <w:rPr>
          <w:lang w:val="en-GB"/>
        </w:rPr>
      </w:pPr>
    </w:p>
    <w:p w:rsidR="00334C41" w:rsidRPr="00163757" w:rsidRDefault="00795F71" w:rsidP="00334C41">
      <w:pPr>
        <w:spacing w:line="360" w:lineRule="auto"/>
        <w:ind w:left="720" w:hanging="720"/>
        <w:jc w:val="both"/>
      </w:pPr>
      <w:r>
        <w:rPr>
          <w:lang w:val="en-GB"/>
        </w:rPr>
        <w:t>4</w:t>
      </w:r>
      <w:r w:rsidR="007D427A">
        <w:rPr>
          <w:lang w:val="en-GB"/>
        </w:rPr>
        <w:t>.2.3</w:t>
      </w:r>
      <w:r w:rsidR="007D427A">
        <w:rPr>
          <w:lang w:val="en-GB"/>
        </w:rPr>
        <w:tab/>
      </w:r>
      <w:r w:rsidR="00163757" w:rsidRPr="00163757">
        <w:rPr>
          <w:lang w:val="en-GB"/>
        </w:rPr>
        <w:t>Дистрибуција ср</w:t>
      </w:r>
      <w:r w:rsidR="00163757">
        <w:rPr>
          <w:lang w:val="en-GB"/>
        </w:rPr>
        <w:t>едстава по пројекту је наведен</w:t>
      </w:r>
      <w:r w:rsidR="00163757">
        <w:t xml:space="preserve">а </w:t>
      </w:r>
      <w:r w:rsidR="00163757">
        <w:rPr>
          <w:lang w:val="en-GB"/>
        </w:rPr>
        <w:t>у А</w:t>
      </w:r>
      <w:r w:rsidR="00560528">
        <w:t>нексу</w:t>
      </w:r>
      <w:r w:rsidR="00163757">
        <w:t xml:space="preserve"> 1.</w:t>
      </w:r>
    </w:p>
    <w:p w:rsidR="00334C41" w:rsidRDefault="00334C41" w:rsidP="0017488D">
      <w:pPr>
        <w:spacing w:line="360" w:lineRule="auto"/>
        <w:ind w:left="720" w:hanging="720"/>
        <w:jc w:val="both"/>
        <w:rPr>
          <w:lang w:val="en-GB"/>
        </w:rPr>
      </w:pPr>
    </w:p>
    <w:p w:rsidR="0017488D" w:rsidRDefault="00795F71" w:rsidP="0017488D">
      <w:pPr>
        <w:spacing w:line="360" w:lineRule="auto"/>
        <w:ind w:left="720" w:hanging="720"/>
        <w:jc w:val="both"/>
        <w:rPr>
          <w:lang w:val="en-GB"/>
        </w:rPr>
      </w:pPr>
      <w:r>
        <w:rPr>
          <w:lang w:val="en-GB"/>
        </w:rPr>
        <w:t>4</w:t>
      </w:r>
      <w:r w:rsidR="00334C41">
        <w:rPr>
          <w:lang w:val="en-GB"/>
        </w:rPr>
        <w:t>.2.4</w:t>
      </w:r>
      <w:r w:rsidR="00334C41">
        <w:rPr>
          <w:lang w:val="en-GB"/>
        </w:rPr>
        <w:tab/>
      </w:r>
      <w:r w:rsidR="00D728EE">
        <w:t>Заједнички предлог</w:t>
      </w:r>
      <w:r w:rsidR="00D728EE">
        <w:rPr>
          <w:lang w:val="en-GB"/>
        </w:rPr>
        <w:t xml:space="preserve"> пројек</w:t>
      </w:r>
      <w:r w:rsidR="00D728EE">
        <w:t>та</w:t>
      </w:r>
      <w:r w:rsidR="00D728EE" w:rsidRPr="00D728EE">
        <w:rPr>
          <w:lang w:val="en-GB"/>
        </w:rPr>
        <w:t xml:space="preserve"> мора бити припремљен од стране истраживача који учествују и мора се поднети истовремено </w:t>
      </w:r>
      <w:r w:rsidR="00D728EE">
        <w:t>свакој од</w:t>
      </w:r>
      <w:r w:rsidR="00D728EE" w:rsidRPr="00D728EE">
        <w:rPr>
          <w:lang w:val="en-GB"/>
        </w:rPr>
        <w:t xml:space="preserve"> државних инстит</w:t>
      </w:r>
      <w:r w:rsidR="00560528">
        <w:rPr>
          <w:lang w:val="en-GB"/>
        </w:rPr>
        <w:t>уција одговорних за спровођење П</w:t>
      </w:r>
      <w:r w:rsidR="00D728EE" w:rsidRPr="00D728EE">
        <w:rPr>
          <w:lang w:val="en-GB"/>
        </w:rPr>
        <w:t>рограма</w:t>
      </w:r>
      <w:r w:rsidR="00D728EE">
        <w:t xml:space="preserve"> </w:t>
      </w:r>
      <w:r w:rsidR="0017488D">
        <w:rPr>
          <w:lang w:val="en-GB"/>
        </w:rPr>
        <w:t>(</w:t>
      </w:r>
      <w:r>
        <w:rPr>
          <w:lang w:val="en-GB"/>
        </w:rPr>
        <w:t>4</w:t>
      </w:r>
      <w:r w:rsidR="0017488D">
        <w:rPr>
          <w:lang w:val="en-GB"/>
        </w:rPr>
        <w:t>.1).</w:t>
      </w:r>
    </w:p>
    <w:p w:rsidR="00B876DD" w:rsidRPr="00B876DD" w:rsidRDefault="00795F71" w:rsidP="00C630FE">
      <w:pPr>
        <w:spacing w:line="360" w:lineRule="auto"/>
        <w:ind w:left="720" w:hanging="720"/>
        <w:jc w:val="both"/>
        <w:rPr>
          <w:lang w:val="en-GB"/>
        </w:rPr>
      </w:pPr>
      <w:r>
        <w:rPr>
          <w:lang w:val="en-GB"/>
        </w:rPr>
        <w:t>4</w:t>
      </w:r>
      <w:r w:rsidR="00334C41">
        <w:rPr>
          <w:lang w:val="en-GB"/>
        </w:rPr>
        <w:t>.2.5</w:t>
      </w:r>
      <w:r w:rsidR="0017488D">
        <w:rPr>
          <w:lang w:val="en-GB"/>
        </w:rPr>
        <w:tab/>
      </w:r>
      <w:r w:rsidR="00D728EE" w:rsidRPr="00D728EE">
        <w:rPr>
          <w:lang w:val="en-GB"/>
        </w:rPr>
        <w:t>Пријаве ће се оцењивати на основу следећих критеријума:</w:t>
      </w:r>
      <w:r w:rsidR="00D728EE">
        <w:t xml:space="preserve"> </w:t>
      </w:r>
    </w:p>
    <w:p w:rsidR="00B876DD" w:rsidRPr="00B876DD" w:rsidRDefault="00B876DD" w:rsidP="00B876DD">
      <w:pPr>
        <w:pStyle w:val="StandardWeb2"/>
        <w:spacing w:before="0" w:beforeAutospacing="0" w:after="0" w:afterAutospacing="0"/>
        <w:ind w:firstLine="357"/>
        <w:jc w:val="both"/>
        <w:rPr>
          <w:rFonts w:ascii="Arial" w:eastAsia="Times New Roman" w:hAnsi="Arial" w:cs="Times New Roman"/>
          <w:snapToGrid/>
          <w:sz w:val="22"/>
          <w:szCs w:val="22"/>
          <w:lang w:val="en-GB" w:eastAsia="de-AT"/>
        </w:rPr>
      </w:pPr>
    </w:p>
    <w:p w:rsidR="003D3292" w:rsidRDefault="00D728EE" w:rsidP="003D3292">
      <w:pPr>
        <w:numPr>
          <w:ilvl w:val="0"/>
          <w:numId w:val="3"/>
        </w:numPr>
        <w:spacing w:line="360" w:lineRule="auto"/>
        <w:jc w:val="both"/>
        <w:rPr>
          <w:lang w:val="en-GB"/>
        </w:rPr>
      </w:pPr>
      <w:r>
        <w:rPr>
          <w:lang w:val="en-GB"/>
        </w:rPr>
        <w:t>Научн</w:t>
      </w:r>
      <w:r>
        <w:t xml:space="preserve">а вредност </w:t>
      </w:r>
      <w:r w:rsidR="00560528">
        <w:rPr>
          <w:lang w:val="en-GB"/>
        </w:rPr>
        <w:t xml:space="preserve">предложеног </w:t>
      </w:r>
      <w:r>
        <w:t xml:space="preserve"> </w:t>
      </w:r>
      <w:r w:rsidRPr="00D728EE">
        <w:rPr>
          <w:lang w:val="en-GB"/>
        </w:rPr>
        <w:t xml:space="preserve">истраживачког пројекта </w:t>
      </w:r>
      <w:r w:rsidR="00673AF1">
        <w:rPr>
          <w:lang w:val="en-GB"/>
        </w:rPr>
        <w:t>(0-2</w:t>
      </w:r>
      <w:r w:rsidR="00454B9D">
        <w:rPr>
          <w:lang w:val="en-GB"/>
        </w:rPr>
        <w:t>5</w:t>
      </w:r>
      <w:r w:rsidR="00EB1F66">
        <w:t xml:space="preserve"> бодова</w:t>
      </w:r>
      <w:r w:rsidR="00673AF1">
        <w:rPr>
          <w:lang w:val="en-GB"/>
        </w:rPr>
        <w:t>)</w:t>
      </w:r>
    </w:p>
    <w:p w:rsidR="003D3292" w:rsidRPr="003D3292" w:rsidRDefault="00D728EE" w:rsidP="003D3292">
      <w:pPr>
        <w:numPr>
          <w:ilvl w:val="0"/>
          <w:numId w:val="3"/>
        </w:numPr>
        <w:spacing w:line="360" w:lineRule="auto"/>
        <w:jc w:val="both"/>
        <w:rPr>
          <w:lang w:val="en-GB"/>
        </w:rPr>
      </w:pPr>
      <w:r>
        <w:t>И</w:t>
      </w:r>
      <w:r>
        <w:rPr>
          <w:lang w:val="en-GB"/>
        </w:rPr>
        <w:t>зводљивост заједничк</w:t>
      </w:r>
      <w:r>
        <w:t>ог</w:t>
      </w:r>
      <w:r>
        <w:rPr>
          <w:lang w:val="en-GB"/>
        </w:rPr>
        <w:t xml:space="preserve"> план</w:t>
      </w:r>
      <w:r>
        <w:t>а</w:t>
      </w:r>
      <w:r>
        <w:rPr>
          <w:lang w:val="en-GB"/>
        </w:rPr>
        <w:t xml:space="preserve"> истраживања и адекватност</w:t>
      </w:r>
      <w:r w:rsidRPr="00D728EE">
        <w:rPr>
          <w:lang w:val="en-GB"/>
        </w:rPr>
        <w:t xml:space="preserve"> научног метода </w:t>
      </w:r>
      <w:r w:rsidR="00673AF1">
        <w:rPr>
          <w:lang w:val="en-GB"/>
        </w:rPr>
        <w:t>(0-</w:t>
      </w:r>
      <w:r w:rsidR="00454B9D">
        <w:rPr>
          <w:lang w:val="en-GB"/>
        </w:rPr>
        <w:t>15</w:t>
      </w:r>
      <w:r w:rsidR="00EB1F66">
        <w:t xml:space="preserve"> бодова</w:t>
      </w:r>
      <w:r w:rsidR="00673AF1">
        <w:rPr>
          <w:lang w:val="en-GB"/>
        </w:rPr>
        <w:t>)</w:t>
      </w:r>
    </w:p>
    <w:p w:rsidR="003D3292" w:rsidRPr="00E45A18" w:rsidRDefault="00EB1F66" w:rsidP="003D3292">
      <w:pPr>
        <w:numPr>
          <w:ilvl w:val="0"/>
          <w:numId w:val="3"/>
        </w:numPr>
        <w:spacing w:line="360" w:lineRule="auto"/>
        <w:jc w:val="both"/>
        <w:rPr>
          <w:lang w:val="en-US"/>
        </w:rPr>
      </w:pPr>
      <w:r>
        <w:t>К</w:t>
      </w:r>
      <w:r w:rsidR="00061F99">
        <w:rPr>
          <w:lang w:val="en-GB"/>
        </w:rPr>
        <w:t>омпетентност</w:t>
      </w:r>
      <w:r>
        <w:rPr>
          <w:lang w:val="en-GB"/>
        </w:rPr>
        <w:t xml:space="preserve"> и стручност научника/</w:t>
      </w:r>
      <w:r>
        <w:t>и</w:t>
      </w:r>
      <w:r w:rsidRPr="00EB1F66">
        <w:rPr>
          <w:lang w:val="en-GB"/>
        </w:rPr>
        <w:t>страживачки</w:t>
      </w:r>
      <w:r w:rsidR="00061F99">
        <w:t>х</w:t>
      </w:r>
      <w:r w:rsidR="00061F99">
        <w:rPr>
          <w:lang w:val="en-GB"/>
        </w:rPr>
        <w:t xml:space="preserve"> тимов</w:t>
      </w:r>
      <w:r w:rsidR="00061F99">
        <w:t>а</w:t>
      </w:r>
      <w:r w:rsidRPr="00EB1F66">
        <w:rPr>
          <w:lang w:val="en-GB"/>
        </w:rPr>
        <w:t xml:space="preserve"> који су укључени </w:t>
      </w:r>
      <w:r>
        <w:rPr>
          <w:lang w:val="en-GB"/>
        </w:rPr>
        <w:t>(</w:t>
      </w:r>
      <w:r w:rsidR="003003DB">
        <w:rPr>
          <w:lang w:val="en-GB"/>
        </w:rPr>
        <w:t>0-20</w:t>
      </w:r>
      <w:r>
        <w:t xml:space="preserve"> бодова</w:t>
      </w:r>
      <w:r w:rsidR="00673AF1">
        <w:rPr>
          <w:lang w:val="en-GB"/>
        </w:rPr>
        <w:t>)</w:t>
      </w:r>
    </w:p>
    <w:p w:rsidR="003D3292" w:rsidRDefault="00EB1F66" w:rsidP="003D3292">
      <w:pPr>
        <w:numPr>
          <w:ilvl w:val="0"/>
          <w:numId w:val="3"/>
        </w:numPr>
        <w:spacing w:line="360" w:lineRule="auto"/>
        <w:jc w:val="both"/>
        <w:rPr>
          <w:lang w:val="en-GB"/>
        </w:rPr>
      </w:pPr>
      <w:r w:rsidRPr="00EB1F66">
        <w:rPr>
          <w:lang w:val="en-GB"/>
        </w:rPr>
        <w:t xml:space="preserve">Додата </w:t>
      </w:r>
      <w:r>
        <w:t xml:space="preserve">вредност која се </w:t>
      </w:r>
      <w:r w:rsidRPr="00EB1F66">
        <w:rPr>
          <w:lang w:val="en-GB"/>
        </w:rPr>
        <w:t>очекује од мултилатералне истраживачке сарадње вредност</w:t>
      </w:r>
      <w:r>
        <w:t xml:space="preserve"> </w:t>
      </w:r>
      <w:r w:rsidR="00673AF1">
        <w:rPr>
          <w:lang w:val="en-GB"/>
        </w:rPr>
        <w:t>(0-</w:t>
      </w:r>
      <w:r w:rsidR="00F827E6">
        <w:rPr>
          <w:lang w:val="en-GB"/>
        </w:rPr>
        <w:t>15</w:t>
      </w:r>
      <w:r>
        <w:t xml:space="preserve"> бодова</w:t>
      </w:r>
      <w:r w:rsidR="00673AF1">
        <w:rPr>
          <w:lang w:val="en-GB"/>
        </w:rPr>
        <w:t>)</w:t>
      </w:r>
    </w:p>
    <w:p w:rsidR="003D3292" w:rsidRPr="003D3292" w:rsidRDefault="00EB1F66" w:rsidP="003D3292">
      <w:pPr>
        <w:numPr>
          <w:ilvl w:val="0"/>
          <w:numId w:val="3"/>
        </w:numPr>
        <w:spacing w:line="360" w:lineRule="auto"/>
        <w:jc w:val="both"/>
        <w:rPr>
          <w:lang w:val="en-GB"/>
        </w:rPr>
      </w:pPr>
      <w:r>
        <w:t>По</w:t>
      </w:r>
      <w:r>
        <w:rPr>
          <w:lang w:val="en-GB"/>
        </w:rPr>
        <w:t>тенцијал за даљ</w:t>
      </w:r>
      <w:r>
        <w:t>у</w:t>
      </w:r>
      <w:r>
        <w:rPr>
          <w:lang w:val="en-GB"/>
        </w:rPr>
        <w:t xml:space="preserve"> или будућ</w:t>
      </w:r>
      <w:r>
        <w:t>у</w:t>
      </w:r>
      <w:r>
        <w:rPr>
          <w:lang w:val="en-GB"/>
        </w:rPr>
        <w:t xml:space="preserve"> међународн</w:t>
      </w:r>
      <w:r>
        <w:t>у</w:t>
      </w:r>
      <w:r w:rsidRPr="00EB1F66">
        <w:rPr>
          <w:lang w:val="en-GB"/>
        </w:rPr>
        <w:t xml:space="preserve"> </w:t>
      </w:r>
      <w:r>
        <w:t>сарадњу</w:t>
      </w:r>
      <w:r w:rsidR="00673AF1">
        <w:rPr>
          <w:lang w:val="en-GB"/>
        </w:rPr>
        <w:t xml:space="preserve"> (0-1</w:t>
      </w:r>
      <w:r w:rsidR="00F827E6">
        <w:rPr>
          <w:lang w:val="en-GB"/>
        </w:rPr>
        <w:t>5</w:t>
      </w:r>
      <w:r>
        <w:t xml:space="preserve"> бодова</w:t>
      </w:r>
      <w:r w:rsidR="00673AF1">
        <w:rPr>
          <w:lang w:val="en-GB"/>
        </w:rPr>
        <w:t xml:space="preserve">) </w:t>
      </w:r>
    </w:p>
    <w:p w:rsidR="003D3292" w:rsidRPr="003D3292" w:rsidRDefault="00560528" w:rsidP="003D3292">
      <w:pPr>
        <w:numPr>
          <w:ilvl w:val="0"/>
          <w:numId w:val="3"/>
        </w:numPr>
        <w:spacing w:line="360" w:lineRule="auto"/>
        <w:jc w:val="both"/>
        <w:rPr>
          <w:lang w:val="en-GB"/>
        </w:rPr>
      </w:pPr>
      <w:r>
        <w:t>Учешће младих истраживача</w:t>
      </w:r>
      <w:r w:rsidR="000D52E5">
        <w:rPr>
          <w:lang w:val="sr-Cyrl-RS"/>
        </w:rPr>
        <w:t xml:space="preserve"> (5 бодова)</w:t>
      </w:r>
      <w:r>
        <w:t xml:space="preserve"> и </w:t>
      </w:r>
      <w:r w:rsidRPr="00F41C3A">
        <w:rPr>
          <w:lang w:val="en-GB"/>
        </w:rPr>
        <w:t xml:space="preserve"> </w:t>
      </w:r>
      <w:r>
        <w:t>женских истраживача</w:t>
      </w:r>
      <w:r w:rsidR="000D52E5">
        <w:rPr>
          <w:lang w:val="sr-Cyrl-RS"/>
        </w:rPr>
        <w:t xml:space="preserve"> (5 бодова)</w:t>
      </w:r>
      <w:r w:rsidRPr="00F41C3A">
        <w:rPr>
          <w:lang w:val="en-GB"/>
        </w:rPr>
        <w:t xml:space="preserve"> </w:t>
      </w:r>
      <w:r w:rsidR="00673AF1">
        <w:rPr>
          <w:lang w:val="en-GB"/>
        </w:rPr>
        <w:t>(</w:t>
      </w:r>
      <w:r w:rsidR="00EB1F66">
        <w:t>0</w:t>
      </w:r>
      <w:r w:rsidR="00673AF1">
        <w:rPr>
          <w:lang w:val="en-GB"/>
        </w:rPr>
        <w:t>-10</w:t>
      </w:r>
      <w:r w:rsidR="00EB1F66">
        <w:t xml:space="preserve"> бодова</w:t>
      </w:r>
      <w:r w:rsidR="00673AF1">
        <w:rPr>
          <w:lang w:val="en-GB"/>
        </w:rPr>
        <w:t>)</w:t>
      </w:r>
    </w:p>
    <w:p w:rsidR="00C630FE" w:rsidRDefault="00C630FE" w:rsidP="00CC3188">
      <w:pPr>
        <w:spacing w:line="360" w:lineRule="auto"/>
        <w:jc w:val="both"/>
        <w:rPr>
          <w:lang w:val="en-GB"/>
        </w:rPr>
      </w:pPr>
    </w:p>
    <w:p w:rsidR="0017488D" w:rsidRDefault="00795F71" w:rsidP="00C630FE">
      <w:pPr>
        <w:spacing w:line="360" w:lineRule="auto"/>
        <w:ind w:left="720" w:hanging="720"/>
        <w:jc w:val="both"/>
        <w:rPr>
          <w:lang w:val="en-GB"/>
        </w:rPr>
      </w:pPr>
      <w:r>
        <w:rPr>
          <w:lang w:val="en-GB"/>
        </w:rPr>
        <w:t>4</w:t>
      </w:r>
      <w:r w:rsidR="00334C41">
        <w:rPr>
          <w:lang w:val="en-GB"/>
        </w:rPr>
        <w:t>.2.6</w:t>
      </w:r>
      <w:r w:rsidR="00C630FE">
        <w:rPr>
          <w:lang w:val="en-GB"/>
        </w:rPr>
        <w:tab/>
      </w:r>
      <w:r w:rsidR="000D52E5">
        <w:rPr>
          <w:lang w:val="en-GB"/>
        </w:rPr>
        <w:t xml:space="preserve">Ради </w:t>
      </w:r>
      <w:r w:rsidR="006C6E6F">
        <w:rPr>
          <w:lang w:val="en-GB"/>
        </w:rPr>
        <w:t xml:space="preserve"> бољ</w:t>
      </w:r>
      <w:r w:rsidR="000D52E5">
        <w:t>ег</w:t>
      </w:r>
      <w:r w:rsidR="000D52E5">
        <w:rPr>
          <w:lang w:val="en-GB"/>
        </w:rPr>
        <w:t xml:space="preserve"> поређења</w:t>
      </w:r>
      <w:r w:rsidR="006C6E6F">
        <w:rPr>
          <w:lang w:val="en-GB"/>
        </w:rPr>
        <w:t xml:space="preserve"> националн</w:t>
      </w:r>
      <w:r w:rsidR="006C6E6F">
        <w:t>их</w:t>
      </w:r>
      <w:r w:rsidR="006C6E6F">
        <w:rPr>
          <w:lang w:val="en-GB"/>
        </w:rPr>
        <w:t xml:space="preserve"> </w:t>
      </w:r>
      <w:r w:rsidR="006C6E6F">
        <w:t>евалуација,</w:t>
      </w:r>
      <w:r w:rsidR="006C6E6F" w:rsidRPr="006C6E6F">
        <w:rPr>
          <w:lang w:val="en-GB"/>
        </w:rPr>
        <w:t xml:space="preserve"> максималн</w:t>
      </w:r>
      <w:r w:rsidR="006C6E6F">
        <w:t xml:space="preserve">и број бодова </w:t>
      </w:r>
      <w:r w:rsidR="006C6E6F">
        <w:rPr>
          <w:lang w:val="en-GB"/>
        </w:rPr>
        <w:t>у националним евалуациј</w:t>
      </w:r>
      <w:r w:rsidR="006C6E6F">
        <w:t>ама</w:t>
      </w:r>
      <w:r w:rsidR="000D52E5">
        <w:rPr>
          <w:lang w:val="en-GB"/>
        </w:rPr>
        <w:t xml:space="preserve"> ће бити хармонизован на </w:t>
      </w:r>
      <w:r w:rsidR="006C6E6F" w:rsidRPr="006C6E6F">
        <w:rPr>
          <w:lang w:val="en-GB"/>
        </w:rPr>
        <w:t xml:space="preserve"> </w:t>
      </w:r>
      <w:r w:rsidR="006C6E6F">
        <w:t xml:space="preserve">максимално </w:t>
      </w:r>
      <w:r w:rsidR="006C6E6F">
        <w:rPr>
          <w:lang w:val="en-GB"/>
        </w:rPr>
        <w:t>до 100 бодова</w:t>
      </w:r>
      <w:r w:rsidR="00F44F25">
        <w:rPr>
          <w:lang w:val="en-GB"/>
        </w:rPr>
        <w:t xml:space="preserve">. </w:t>
      </w:r>
    </w:p>
    <w:p w:rsidR="00F44F25" w:rsidRDefault="00F44F25" w:rsidP="00CC3188">
      <w:pPr>
        <w:spacing w:line="360" w:lineRule="auto"/>
        <w:jc w:val="both"/>
        <w:rPr>
          <w:highlight w:val="yellow"/>
          <w:lang w:val="en-GB"/>
        </w:rPr>
      </w:pPr>
    </w:p>
    <w:p w:rsidR="00F44F25" w:rsidRDefault="00795F71" w:rsidP="00F44F25">
      <w:pPr>
        <w:spacing w:line="360" w:lineRule="auto"/>
        <w:ind w:left="720" w:hanging="720"/>
        <w:jc w:val="both"/>
        <w:rPr>
          <w:lang w:val="en-GB"/>
        </w:rPr>
      </w:pPr>
      <w:r>
        <w:rPr>
          <w:lang w:val="en-GB"/>
        </w:rPr>
        <w:t>4</w:t>
      </w:r>
      <w:r w:rsidR="00F44F25" w:rsidRPr="00F44F25">
        <w:rPr>
          <w:lang w:val="en-GB"/>
        </w:rPr>
        <w:t>.2.</w:t>
      </w:r>
      <w:r w:rsidR="00334C41">
        <w:rPr>
          <w:lang w:val="en-GB"/>
        </w:rPr>
        <w:t>7</w:t>
      </w:r>
      <w:r w:rsidR="00F44F25">
        <w:rPr>
          <w:lang w:val="en-GB"/>
        </w:rPr>
        <w:tab/>
      </w:r>
      <w:r w:rsidR="000D52E5">
        <w:t xml:space="preserve">Само пријаве </w:t>
      </w:r>
      <w:r w:rsidR="004E265C">
        <w:t>пројекат</w:t>
      </w:r>
      <w:r w:rsidR="000D52E5">
        <w:rPr>
          <w:lang w:val="sr-Cyrl-RS"/>
        </w:rPr>
        <w:t>а</w:t>
      </w:r>
      <w:r w:rsidR="004E265C" w:rsidRPr="004E265C">
        <w:rPr>
          <w:lang w:val="en-GB"/>
        </w:rPr>
        <w:t xml:space="preserve"> примљене од стране свих одговарајућих надлежних институ</w:t>
      </w:r>
      <w:r w:rsidR="004E265C">
        <w:rPr>
          <w:lang w:val="en-GB"/>
        </w:rPr>
        <w:t xml:space="preserve">ција (4.1) </w:t>
      </w:r>
      <w:r w:rsidR="004E265C">
        <w:t xml:space="preserve">ће </w:t>
      </w:r>
      <w:r w:rsidR="00B469B5">
        <w:t>бити подобне</w:t>
      </w:r>
      <w:r w:rsidR="004E265C" w:rsidRPr="004E265C">
        <w:rPr>
          <w:lang w:val="en-GB"/>
        </w:rPr>
        <w:t xml:space="preserve"> за евалуацију. Одго</w:t>
      </w:r>
      <w:r w:rsidR="00B469B5">
        <w:rPr>
          <w:lang w:val="en-GB"/>
        </w:rPr>
        <w:t>ворне институције су се сложил</w:t>
      </w:r>
      <w:r w:rsidR="00B469B5">
        <w:t xml:space="preserve">е </w:t>
      </w:r>
      <w:r w:rsidR="00B469B5">
        <w:rPr>
          <w:lang w:val="en-GB"/>
        </w:rPr>
        <w:t xml:space="preserve">да </w:t>
      </w:r>
      <w:r w:rsidR="000D52E5">
        <w:rPr>
          <w:lang w:val="sr-Cyrl-RS"/>
        </w:rPr>
        <w:t xml:space="preserve">размене листе </w:t>
      </w:r>
      <w:r w:rsidR="00B469B5">
        <w:rPr>
          <w:lang w:val="en-GB"/>
        </w:rPr>
        <w:t xml:space="preserve"> подобних предлога </w:t>
      </w:r>
      <w:r w:rsidR="000D52E5">
        <w:rPr>
          <w:lang w:val="sr-Cyrl-RS"/>
        </w:rPr>
        <w:t xml:space="preserve">пројеката </w:t>
      </w:r>
      <w:r w:rsidR="00B469B5">
        <w:rPr>
          <w:lang w:val="en-GB"/>
        </w:rPr>
        <w:t xml:space="preserve">које </w:t>
      </w:r>
      <w:r w:rsidR="00B469B5">
        <w:t>су</w:t>
      </w:r>
      <w:r w:rsidR="00B469B5">
        <w:rPr>
          <w:lang w:val="en-GB"/>
        </w:rPr>
        <w:t xml:space="preserve"> </w:t>
      </w:r>
      <w:r w:rsidR="000D52E5">
        <w:t>примиле</w:t>
      </w:r>
      <w:r w:rsidR="00B469B5">
        <w:t xml:space="preserve"> </w:t>
      </w:r>
      <w:r w:rsidR="004E265C" w:rsidRPr="004E265C">
        <w:rPr>
          <w:lang w:val="en-GB"/>
        </w:rPr>
        <w:t xml:space="preserve">у року од 20 радних дана након затварања позива и </w:t>
      </w:r>
      <w:r w:rsidR="00B469B5">
        <w:t xml:space="preserve">да објаве </w:t>
      </w:r>
      <w:r w:rsidR="00B469B5">
        <w:rPr>
          <w:lang w:val="en-GB"/>
        </w:rPr>
        <w:t>резултате националних евалуациј</w:t>
      </w:r>
      <w:r w:rsidR="00B469B5">
        <w:t>а</w:t>
      </w:r>
      <w:r w:rsidR="004E265C" w:rsidRPr="004E265C">
        <w:rPr>
          <w:lang w:val="en-GB"/>
        </w:rPr>
        <w:t xml:space="preserve"> најмање 10 радних дана пре </w:t>
      </w:r>
      <w:r w:rsidR="000D52E5">
        <w:t>састанка за одабир пројеката</w:t>
      </w:r>
      <w:r w:rsidR="004E265C" w:rsidRPr="004E265C">
        <w:rPr>
          <w:lang w:val="en-GB"/>
        </w:rPr>
        <w:t>.</w:t>
      </w:r>
      <w:r w:rsidR="00B469B5">
        <w:t xml:space="preserve"> </w:t>
      </w:r>
      <w:r w:rsidR="00B469B5">
        <w:rPr>
          <w:lang w:val="en-GB"/>
        </w:rPr>
        <w:t>Проје</w:t>
      </w:r>
      <w:r w:rsidR="00B469B5">
        <w:t>кти</w:t>
      </w:r>
      <w:r w:rsidR="004E265C" w:rsidRPr="004E265C">
        <w:rPr>
          <w:lang w:val="en-GB"/>
        </w:rPr>
        <w:t xml:space="preserve"> </w:t>
      </w:r>
      <w:r w:rsidR="004E265C" w:rsidRPr="004E265C">
        <w:rPr>
          <w:lang w:val="en-GB"/>
        </w:rPr>
        <w:lastRenderedPageBreak/>
        <w:t>са националним евалуација</w:t>
      </w:r>
      <w:r w:rsidR="00B469B5">
        <w:t>ма</w:t>
      </w:r>
      <w:r w:rsidR="004E265C" w:rsidRPr="004E265C">
        <w:rPr>
          <w:lang w:val="en-GB"/>
        </w:rPr>
        <w:t xml:space="preserve"> од 50 поена и више ће бити стављен</w:t>
      </w:r>
      <w:r w:rsidR="00B469B5">
        <w:t>и</w:t>
      </w:r>
      <w:r w:rsidR="00B469B5">
        <w:rPr>
          <w:lang w:val="en-GB"/>
        </w:rPr>
        <w:t xml:space="preserve"> на заједничк</w:t>
      </w:r>
      <w:r w:rsidR="00B469B5">
        <w:t>у</w:t>
      </w:r>
      <w:r w:rsidR="00B469B5">
        <w:rPr>
          <w:lang w:val="en-GB"/>
        </w:rPr>
        <w:t xml:space="preserve"> лист</w:t>
      </w:r>
      <w:r w:rsidR="00B469B5">
        <w:t>у</w:t>
      </w:r>
      <w:r w:rsidR="004E265C" w:rsidRPr="004E265C">
        <w:rPr>
          <w:lang w:val="en-GB"/>
        </w:rPr>
        <w:t xml:space="preserve"> пројеката. Пројекти </w:t>
      </w:r>
      <w:r w:rsidR="000D52E5">
        <w:t>који достигну</w:t>
      </w:r>
      <w:r w:rsidR="00B469B5">
        <w:t xml:space="preserve"> праг</w:t>
      </w:r>
      <w:r w:rsidR="004E265C" w:rsidRPr="004E265C">
        <w:rPr>
          <w:lang w:val="en-GB"/>
        </w:rPr>
        <w:t xml:space="preserve"> од 70</w:t>
      </w:r>
      <w:r w:rsidR="00B469B5">
        <w:rPr>
          <w:lang w:val="en-GB"/>
        </w:rPr>
        <w:t xml:space="preserve"> поена </w:t>
      </w:r>
      <w:r w:rsidR="00B469B5">
        <w:t>као</w:t>
      </w:r>
      <w:r w:rsidR="00B469B5">
        <w:rPr>
          <w:lang w:val="en-GB"/>
        </w:rPr>
        <w:t xml:space="preserve"> просек </w:t>
      </w:r>
      <w:r w:rsidR="00B469B5">
        <w:t>свих</w:t>
      </w:r>
      <w:r w:rsidR="00B469B5">
        <w:rPr>
          <w:lang w:val="en-GB"/>
        </w:rPr>
        <w:t xml:space="preserve"> националн</w:t>
      </w:r>
      <w:r w:rsidR="00B469B5">
        <w:t>их</w:t>
      </w:r>
      <w:r w:rsidR="004E265C" w:rsidRPr="004E265C">
        <w:rPr>
          <w:lang w:val="en-GB"/>
        </w:rPr>
        <w:t xml:space="preserve"> </w:t>
      </w:r>
      <w:r w:rsidR="00B469B5">
        <w:t>евалуација</w:t>
      </w:r>
      <w:r w:rsidR="004E265C" w:rsidRPr="004E265C">
        <w:rPr>
          <w:lang w:val="en-GB"/>
        </w:rPr>
        <w:t xml:space="preserve"> </w:t>
      </w:r>
      <w:r w:rsidR="00B469B5">
        <w:rPr>
          <w:lang w:val="en-GB"/>
        </w:rPr>
        <w:t>би</w:t>
      </w:r>
      <w:r w:rsidR="00B469B5">
        <w:t>ће</w:t>
      </w:r>
      <w:r w:rsidR="00B469B5">
        <w:rPr>
          <w:lang w:val="en-GB"/>
        </w:rPr>
        <w:t xml:space="preserve"> разматрани за финансирање</w:t>
      </w:r>
      <w:r w:rsidR="00F44F25">
        <w:rPr>
          <w:lang w:val="en-GB"/>
        </w:rPr>
        <w:t xml:space="preserve">. </w:t>
      </w:r>
    </w:p>
    <w:p w:rsidR="00AB6F1E" w:rsidRDefault="00AB6F1E" w:rsidP="00F44F25">
      <w:pPr>
        <w:spacing w:line="360" w:lineRule="auto"/>
        <w:ind w:left="720" w:hanging="720"/>
        <w:jc w:val="both"/>
        <w:rPr>
          <w:lang w:val="en-GB"/>
        </w:rPr>
      </w:pPr>
    </w:p>
    <w:p w:rsidR="002337E2" w:rsidRDefault="00795F71" w:rsidP="0017488D">
      <w:pPr>
        <w:spacing w:line="360" w:lineRule="auto"/>
        <w:ind w:left="720" w:hanging="720"/>
        <w:jc w:val="both"/>
        <w:rPr>
          <w:lang w:val="en-GB"/>
        </w:rPr>
      </w:pPr>
      <w:r>
        <w:rPr>
          <w:lang w:val="en-GB"/>
        </w:rPr>
        <w:t>4</w:t>
      </w:r>
      <w:r w:rsidR="0017488D">
        <w:rPr>
          <w:lang w:val="en-GB"/>
        </w:rPr>
        <w:t>.2.</w:t>
      </w:r>
      <w:r>
        <w:rPr>
          <w:lang w:val="en-GB"/>
        </w:rPr>
        <w:t>8</w:t>
      </w:r>
      <w:r w:rsidR="0017488D">
        <w:rPr>
          <w:lang w:val="en-GB"/>
        </w:rPr>
        <w:tab/>
      </w:r>
      <w:r w:rsidR="00B469B5" w:rsidRPr="00B469B5">
        <w:rPr>
          <w:lang w:val="en-GB"/>
        </w:rPr>
        <w:t xml:space="preserve">Коначна листа пројеката сарадње који </w:t>
      </w:r>
      <w:r w:rsidR="000D52E5">
        <w:t>ће бити подржани</w:t>
      </w:r>
      <w:r w:rsidR="000D52E5">
        <w:rPr>
          <w:lang w:val="en-GB"/>
        </w:rPr>
        <w:t xml:space="preserve"> биће</w:t>
      </w:r>
      <w:r w:rsidR="00B469B5" w:rsidRPr="00B469B5">
        <w:rPr>
          <w:lang w:val="en-GB"/>
        </w:rPr>
        <w:t xml:space="preserve"> усвојен</w:t>
      </w:r>
      <w:r w:rsidR="00B469B5">
        <w:t>а</w:t>
      </w:r>
      <w:r w:rsidR="00B469B5">
        <w:rPr>
          <w:lang w:val="en-GB"/>
        </w:rPr>
        <w:t xml:space="preserve"> </w:t>
      </w:r>
      <w:r w:rsidR="00B469B5">
        <w:t>на састанку за</w:t>
      </w:r>
      <w:r w:rsidR="000D52E5">
        <w:rPr>
          <w:lang w:val="en-GB"/>
        </w:rPr>
        <w:t xml:space="preserve"> одабир пројеката</w:t>
      </w:r>
      <w:r w:rsidR="00B469B5" w:rsidRPr="00B469B5">
        <w:rPr>
          <w:lang w:val="en-GB"/>
        </w:rPr>
        <w:t xml:space="preserve"> </w:t>
      </w:r>
      <w:r w:rsidR="000D52E5">
        <w:rPr>
          <w:lang w:val="en-GB"/>
        </w:rPr>
        <w:t>са свим релевантним У</w:t>
      </w:r>
      <w:r w:rsidR="00B469B5">
        <w:rPr>
          <w:lang w:val="en-GB"/>
        </w:rPr>
        <w:t>чесницима</w:t>
      </w:r>
      <w:r w:rsidR="00DA0F8B">
        <w:rPr>
          <w:lang w:val="en-GB"/>
        </w:rPr>
        <w:t>.</w:t>
      </w:r>
    </w:p>
    <w:p w:rsidR="0017488D" w:rsidRDefault="0017488D" w:rsidP="0017488D">
      <w:pPr>
        <w:tabs>
          <w:tab w:val="left" w:pos="1440"/>
          <w:tab w:val="left" w:pos="1980"/>
          <w:tab w:val="left" w:pos="6120"/>
          <w:tab w:val="left" w:pos="6300"/>
        </w:tabs>
        <w:spacing w:line="360" w:lineRule="auto"/>
        <w:ind w:left="720" w:hanging="720"/>
        <w:jc w:val="both"/>
        <w:rPr>
          <w:lang w:val="en-GB"/>
        </w:rPr>
      </w:pPr>
      <w:r>
        <w:rPr>
          <w:lang w:val="en-GB"/>
        </w:rPr>
        <w:tab/>
      </w:r>
    </w:p>
    <w:p w:rsidR="0017488D" w:rsidRDefault="00795F71" w:rsidP="0017488D">
      <w:pPr>
        <w:spacing w:line="360" w:lineRule="auto"/>
        <w:ind w:left="720" w:hanging="720"/>
        <w:jc w:val="both"/>
        <w:rPr>
          <w:lang w:val="en-GB"/>
        </w:rPr>
      </w:pPr>
      <w:r>
        <w:rPr>
          <w:lang w:val="en-GB"/>
        </w:rPr>
        <w:t>4</w:t>
      </w:r>
      <w:r w:rsidR="0017488D">
        <w:rPr>
          <w:lang w:val="en-GB"/>
        </w:rPr>
        <w:t>.3</w:t>
      </w:r>
      <w:r w:rsidR="0017488D">
        <w:rPr>
          <w:lang w:val="en-GB"/>
        </w:rPr>
        <w:tab/>
      </w:r>
      <w:r w:rsidR="00061F99">
        <w:t xml:space="preserve">Након </w:t>
      </w:r>
      <w:r w:rsidR="00E262C5">
        <w:t>реализације пројекта,</w:t>
      </w:r>
      <w:r w:rsidR="00E262C5" w:rsidRPr="00E262C5">
        <w:rPr>
          <w:lang w:val="en-GB"/>
        </w:rPr>
        <w:t xml:space="preserve"> </w:t>
      </w:r>
      <w:r w:rsidR="000D52E5">
        <w:t>руководиоци тимова</w:t>
      </w:r>
      <w:r w:rsidR="00E262C5">
        <w:t xml:space="preserve"> су дужни</w:t>
      </w:r>
      <w:r w:rsidR="00E262C5" w:rsidRPr="00E262C5">
        <w:rPr>
          <w:lang w:val="en-GB"/>
        </w:rPr>
        <w:t xml:space="preserve"> да</w:t>
      </w:r>
      <w:r w:rsidR="00E262C5">
        <w:rPr>
          <w:lang w:val="en-GB"/>
        </w:rPr>
        <w:t xml:space="preserve"> поднес</w:t>
      </w:r>
      <w:r w:rsidR="00E262C5">
        <w:t>у</w:t>
      </w:r>
      <w:r w:rsidR="00E262C5" w:rsidRPr="00E262C5">
        <w:rPr>
          <w:lang w:val="en-GB"/>
        </w:rPr>
        <w:t xml:space="preserve"> </w:t>
      </w:r>
      <w:r w:rsidR="00EC36A2">
        <w:t>припремљен</w:t>
      </w:r>
      <w:r w:rsidR="00E262C5" w:rsidRPr="00E262C5">
        <w:rPr>
          <w:lang w:val="en-GB"/>
        </w:rPr>
        <w:t xml:space="preserve"> </w:t>
      </w:r>
      <w:r w:rsidR="00EC36A2">
        <w:t>заједнички</w:t>
      </w:r>
      <w:r w:rsidR="00E262C5" w:rsidRPr="00E262C5">
        <w:rPr>
          <w:lang w:val="en-GB"/>
        </w:rPr>
        <w:t xml:space="preserve"> коначни извештај о</w:t>
      </w:r>
      <w:r w:rsidR="00EC36A2">
        <w:rPr>
          <w:lang w:val="en-GB"/>
        </w:rPr>
        <w:t xml:space="preserve"> резултатима </w:t>
      </w:r>
      <w:r w:rsidR="00061F99">
        <w:t>својих</w:t>
      </w:r>
      <w:r w:rsidR="00EC36A2">
        <w:rPr>
          <w:lang w:val="en-GB"/>
        </w:rPr>
        <w:t xml:space="preserve"> истражив</w:t>
      </w:r>
      <w:r w:rsidR="00EC36A2">
        <w:t>ачких</w:t>
      </w:r>
      <w:r w:rsidR="00EC36A2">
        <w:rPr>
          <w:lang w:val="en-GB"/>
        </w:rPr>
        <w:t xml:space="preserve"> активности</w:t>
      </w:r>
      <w:r w:rsidR="00E262C5" w:rsidRPr="00E262C5">
        <w:rPr>
          <w:lang w:val="en-GB"/>
        </w:rPr>
        <w:t xml:space="preserve"> одговарајућим институцијама надлежним за спровођење програма </w:t>
      </w:r>
      <w:r w:rsidR="00EC36A2">
        <w:rPr>
          <w:lang w:val="en-GB"/>
        </w:rPr>
        <w:t xml:space="preserve">(4.1). Ова одредба не ослобађа </w:t>
      </w:r>
      <w:r w:rsidR="000D52E5">
        <w:t>руководиоце тимова</w:t>
      </w:r>
      <w:r w:rsidR="00EC36A2">
        <w:rPr>
          <w:lang w:val="en-GB"/>
        </w:rPr>
        <w:t xml:space="preserve"> од </w:t>
      </w:r>
      <w:r w:rsidR="00061F99">
        <w:t xml:space="preserve">обавезе </w:t>
      </w:r>
      <w:r w:rsidR="00EC36A2">
        <w:rPr>
          <w:lang w:val="en-GB"/>
        </w:rPr>
        <w:t>извештавања утврђен</w:t>
      </w:r>
      <w:r w:rsidR="00061F99">
        <w:t>е</w:t>
      </w:r>
      <w:r w:rsidR="00E262C5" w:rsidRPr="00E262C5">
        <w:rPr>
          <w:lang w:val="en-GB"/>
        </w:rPr>
        <w:t xml:space="preserve"> њиховим одговарају</w:t>
      </w:r>
      <w:r w:rsidR="00EC36A2">
        <w:rPr>
          <w:lang w:val="en-GB"/>
        </w:rPr>
        <w:t>ћим националним законодавством</w:t>
      </w:r>
      <w:r w:rsidR="00361804">
        <w:rPr>
          <w:lang w:val="en-GB"/>
        </w:rPr>
        <w:t xml:space="preserve">. </w:t>
      </w:r>
    </w:p>
    <w:p w:rsidR="0017488D" w:rsidRDefault="0017488D" w:rsidP="0017488D">
      <w:pPr>
        <w:spacing w:line="360" w:lineRule="auto"/>
        <w:ind w:left="720" w:hanging="720"/>
        <w:jc w:val="both"/>
        <w:rPr>
          <w:lang w:val="en-GB"/>
        </w:rPr>
      </w:pPr>
    </w:p>
    <w:p w:rsidR="002C5CA0" w:rsidRDefault="00795F71" w:rsidP="00500CDA">
      <w:pPr>
        <w:spacing w:line="360" w:lineRule="auto"/>
        <w:ind w:left="720" w:hanging="720"/>
        <w:jc w:val="both"/>
        <w:rPr>
          <w:lang w:val="en-GB"/>
        </w:rPr>
      </w:pPr>
      <w:r>
        <w:rPr>
          <w:lang w:val="en-GB"/>
        </w:rPr>
        <w:t>4</w:t>
      </w:r>
      <w:r w:rsidR="0017488D">
        <w:rPr>
          <w:lang w:val="en-GB"/>
        </w:rPr>
        <w:t>.4</w:t>
      </w:r>
      <w:r w:rsidR="0017488D">
        <w:rPr>
          <w:lang w:val="en-GB"/>
        </w:rPr>
        <w:tab/>
      </w:r>
      <w:r w:rsidR="00EC36A2">
        <w:t>Е</w:t>
      </w:r>
      <w:r w:rsidR="00EC36A2" w:rsidRPr="00EC36A2">
        <w:rPr>
          <w:lang w:val="en-GB"/>
        </w:rPr>
        <w:t>ксплоатација, могућа регистрација патента и објављивање резултата пројекта подлежу националним законима који су на снази у</w:t>
      </w:r>
      <w:r w:rsidR="00EC36A2">
        <w:t xml:space="preserve"> одговарајућим</w:t>
      </w:r>
      <w:r w:rsidR="00EC36A2" w:rsidRPr="00EC36A2">
        <w:rPr>
          <w:lang w:val="en-GB"/>
        </w:rPr>
        <w:t xml:space="preserve"> земљама и споразум</w:t>
      </w:r>
      <w:r w:rsidR="00EC36A2">
        <w:t>им</w:t>
      </w:r>
      <w:r w:rsidR="00EC36A2">
        <w:rPr>
          <w:lang w:val="en-GB"/>
        </w:rPr>
        <w:t>а партнера на пројекту</w:t>
      </w:r>
      <w:r w:rsidR="0017488D">
        <w:rPr>
          <w:lang w:val="en-GB"/>
        </w:rPr>
        <w:t>.</w:t>
      </w:r>
    </w:p>
    <w:p w:rsidR="0017488D" w:rsidRDefault="0017488D" w:rsidP="0017488D">
      <w:pPr>
        <w:spacing w:line="360" w:lineRule="auto"/>
        <w:ind w:left="720" w:hanging="720"/>
        <w:jc w:val="both"/>
        <w:rPr>
          <w:lang w:val="en-GB"/>
        </w:rPr>
      </w:pPr>
      <w:r w:rsidRPr="00947087">
        <w:rPr>
          <w:b/>
          <w:lang w:val="en-GB"/>
        </w:rPr>
        <w:tab/>
      </w:r>
    </w:p>
    <w:p w:rsidR="0017488D" w:rsidRDefault="00795F71" w:rsidP="0017488D">
      <w:pPr>
        <w:spacing w:line="360" w:lineRule="auto"/>
        <w:ind w:left="720" w:hanging="720"/>
        <w:jc w:val="both"/>
        <w:rPr>
          <w:lang w:val="en-GB"/>
        </w:rPr>
      </w:pPr>
      <w:r>
        <w:rPr>
          <w:lang w:val="en-GB"/>
        </w:rPr>
        <w:t>4</w:t>
      </w:r>
      <w:r w:rsidR="001C5ED0">
        <w:rPr>
          <w:lang w:val="en-GB"/>
        </w:rPr>
        <w:t>.5</w:t>
      </w:r>
      <w:r w:rsidR="0017488D">
        <w:rPr>
          <w:lang w:val="en-GB"/>
        </w:rPr>
        <w:tab/>
      </w:r>
      <w:r w:rsidR="000D52E5">
        <w:rPr>
          <w:lang w:val="en-GB"/>
        </w:rPr>
        <w:t>Сваки У</w:t>
      </w:r>
      <w:r w:rsidR="00EC36A2" w:rsidRPr="00EC36A2">
        <w:rPr>
          <w:lang w:val="en-GB"/>
        </w:rPr>
        <w:t>чесник ће олакшати приступ својим научним институцијама, би</w:t>
      </w:r>
      <w:r w:rsidR="00EC36A2">
        <w:rPr>
          <w:lang w:val="en-GB"/>
        </w:rPr>
        <w:t>блиотекама, архивима и музејски</w:t>
      </w:r>
      <w:r w:rsidR="00EC36A2">
        <w:t>м</w:t>
      </w:r>
      <w:r w:rsidR="00EC36A2" w:rsidRPr="00EC36A2">
        <w:rPr>
          <w:lang w:val="en-GB"/>
        </w:rPr>
        <w:t xml:space="preserve"> колекција</w:t>
      </w:r>
      <w:r w:rsidR="00EC36A2">
        <w:t>ма</w:t>
      </w:r>
      <w:r w:rsidR="00EC36A2" w:rsidRPr="00EC36A2">
        <w:rPr>
          <w:lang w:val="en-GB"/>
        </w:rPr>
        <w:t xml:space="preserve"> за </w:t>
      </w:r>
      <w:r w:rsidR="00EC36A2">
        <w:t xml:space="preserve">сврхе </w:t>
      </w:r>
      <w:r w:rsidR="00EC36A2">
        <w:rPr>
          <w:lang w:val="en-GB"/>
        </w:rPr>
        <w:t>пројека</w:t>
      </w:r>
      <w:r w:rsidR="00EC36A2">
        <w:t>та</w:t>
      </w:r>
      <w:r w:rsidR="000D52E5">
        <w:rPr>
          <w:lang w:val="en-GB"/>
        </w:rPr>
        <w:t>. Осим тога, У</w:t>
      </w:r>
      <w:r w:rsidR="00EC36A2" w:rsidRPr="00EC36A2">
        <w:rPr>
          <w:lang w:val="en-GB"/>
        </w:rPr>
        <w:t>ч</w:t>
      </w:r>
      <w:r w:rsidR="00EC36A2">
        <w:rPr>
          <w:lang w:val="en-GB"/>
        </w:rPr>
        <w:t>есници гарантују слободну разм</w:t>
      </w:r>
      <w:r w:rsidR="00EC36A2">
        <w:t>е</w:t>
      </w:r>
      <w:r w:rsidR="00EC36A2" w:rsidRPr="00EC36A2">
        <w:rPr>
          <w:lang w:val="en-GB"/>
        </w:rPr>
        <w:t>ну научних информација и документације у складу са њиховим националним законима и финансијским могућ</w:t>
      </w:r>
      <w:r w:rsidR="00EC36A2">
        <w:rPr>
          <w:lang w:val="en-GB"/>
        </w:rPr>
        <w:t>ностима</w:t>
      </w:r>
      <w:r w:rsidR="0017488D">
        <w:rPr>
          <w:lang w:val="en-GB"/>
        </w:rPr>
        <w:t>.</w:t>
      </w:r>
    </w:p>
    <w:p w:rsidR="005E6B70" w:rsidRDefault="005E6B70" w:rsidP="0017488D">
      <w:pPr>
        <w:spacing w:line="360" w:lineRule="auto"/>
        <w:ind w:left="720" w:hanging="720"/>
        <w:jc w:val="both"/>
        <w:rPr>
          <w:b/>
          <w:lang w:val="en-GB"/>
        </w:rPr>
      </w:pPr>
    </w:p>
    <w:p w:rsidR="0017488D" w:rsidRPr="00EC36A2" w:rsidRDefault="00795F71" w:rsidP="0017488D">
      <w:pPr>
        <w:spacing w:line="360" w:lineRule="auto"/>
        <w:ind w:left="720" w:hanging="720"/>
        <w:jc w:val="both"/>
        <w:rPr>
          <w:b/>
        </w:rPr>
      </w:pPr>
      <w:r>
        <w:rPr>
          <w:b/>
          <w:lang w:val="en-GB"/>
        </w:rPr>
        <w:t>5</w:t>
      </w:r>
      <w:r w:rsidR="0017488D" w:rsidRPr="00947087">
        <w:rPr>
          <w:b/>
          <w:lang w:val="en-GB"/>
        </w:rPr>
        <w:t>.</w:t>
      </w:r>
      <w:r w:rsidR="0017488D" w:rsidRPr="00947087">
        <w:rPr>
          <w:b/>
          <w:lang w:val="en-GB"/>
        </w:rPr>
        <w:tab/>
      </w:r>
      <w:r w:rsidR="00EC36A2">
        <w:rPr>
          <w:b/>
        </w:rPr>
        <w:t>Финансијски прописи</w:t>
      </w:r>
    </w:p>
    <w:p w:rsidR="00F94AA7" w:rsidRPr="00F94AA7" w:rsidRDefault="00F94AA7" w:rsidP="0017488D">
      <w:pPr>
        <w:spacing w:line="360" w:lineRule="auto"/>
        <w:ind w:left="720" w:hanging="720"/>
        <w:jc w:val="both"/>
        <w:rPr>
          <w:lang w:val="en-GB"/>
        </w:rPr>
      </w:pPr>
    </w:p>
    <w:p w:rsidR="00BE5AFD" w:rsidRPr="00EC36A2" w:rsidRDefault="00795F71" w:rsidP="0017488D">
      <w:pPr>
        <w:spacing w:line="360" w:lineRule="auto"/>
        <w:ind w:left="720" w:hanging="720"/>
        <w:jc w:val="both"/>
      </w:pPr>
      <w:r>
        <w:rPr>
          <w:lang w:val="en-GB"/>
        </w:rPr>
        <w:t>5</w:t>
      </w:r>
      <w:r w:rsidR="0017488D">
        <w:rPr>
          <w:lang w:val="en-GB"/>
        </w:rPr>
        <w:t>.1</w:t>
      </w:r>
      <w:r w:rsidR="0017488D">
        <w:rPr>
          <w:lang w:val="en-GB"/>
        </w:rPr>
        <w:tab/>
      </w:r>
      <w:r w:rsidR="00EC36A2" w:rsidRPr="00EC36A2">
        <w:rPr>
          <w:lang w:val="en-GB"/>
        </w:rPr>
        <w:t xml:space="preserve">Финансијска подршка </w:t>
      </w:r>
      <w:r w:rsidR="00EC36A2">
        <w:t xml:space="preserve">за </w:t>
      </w:r>
      <w:r w:rsidR="00EC36A2">
        <w:rPr>
          <w:lang w:val="en-GB"/>
        </w:rPr>
        <w:t>пројект</w:t>
      </w:r>
      <w:r w:rsidR="00EC36A2">
        <w:t>е</w:t>
      </w:r>
      <w:r w:rsidR="00EC36A2" w:rsidRPr="00EC36A2">
        <w:rPr>
          <w:lang w:val="en-GB"/>
        </w:rPr>
        <w:t xml:space="preserve"> ће бити обезбеђен</w:t>
      </w:r>
      <w:r w:rsidR="00EC36A2">
        <w:t>а</w:t>
      </w:r>
      <w:r w:rsidR="00EC36A2" w:rsidRPr="00EC36A2">
        <w:rPr>
          <w:lang w:val="en-GB"/>
        </w:rPr>
        <w:t xml:space="preserve"> од стране државних органа финансирања.</w:t>
      </w:r>
    </w:p>
    <w:p w:rsidR="00063E53" w:rsidRDefault="00063E53" w:rsidP="0017488D">
      <w:pPr>
        <w:spacing w:line="360" w:lineRule="auto"/>
        <w:ind w:left="720" w:hanging="720"/>
        <w:jc w:val="both"/>
        <w:rPr>
          <w:lang w:val="en-GB"/>
        </w:rPr>
      </w:pPr>
    </w:p>
    <w:p w:rsidR="0002525A" w:rsidRDefault="00795F71" w:rsidP="009D11FE">
      <w:pPr>
        <w:spacing w:line="360" w:lineRule="auto"/>
        <w:ind w:left="720" w:hanging="720"/>
        <w:jc w:val="both"/>
        <w:rPr>
          <w:lang w:val="en-GB"/>
        </w:rPr>
      </w:pPr>
      <w:r>
        <w:rPr>
          <w:lang w:val="en-GB"/>
        </w:rPr>
        <w:t>5</w:t>
      </w:r>
      <w:r w:rsidR="00BE5AFD">
        <w:rPr>
          <w:lang w:val="en-GB"/>
        </w:rPr>
        <w:t>.2</w:t>
      </w:r>
      <w:r w:rsidR="00BE5AFD">
        <w:rPr>
          <w:lang w:val="en-GB"/>
        </w:rPr>
        <w:tab/>
      </w:r>
      <w:r w:rsidR="00153276">
        <w:t>По</w:t>
      </w:r>
      <w:r w:rsidR="00153276" w:rsidRPr="00153276">
        <w:rPr>
          <w:lang w:val="en-GB"/>
        </w:rPr>
        <w:t>дршка</w:t>
      </w:r>
      <w:r w:rsidR="00153276">
        <w:t xml:space="preserve"> од стране</w:t>
      </w:r>
      <w:r w:rsidR="000D52E5">
        <w:rPr>
          <w:lang w:val="en-GB"/>
        </w:rPr>
        <w:t xml:space="preserve"> У</w:t>
      </w:r>
      <w:r w:rsidR="00153276" w:rsidRPr="00153276">
        <w:rPr>
          <w:lang w:val="en-GB"/>
        </w:rPr>
        <w:t>чесник</w:t>
      </w:r>
      <w:r w:rsidR="00153276">
        <w:t>а</w:t>
      </w:r>
      <w:r w:rsidR="00153276" w:rsidRPr="00153276">
        <w:rPr>
          <w:lang w:val="en-GB"/>
        </w:rPr>
        <w:t xml:space="preserve"> ће покрити путне трошкове, као и трошкове смештај</w:t>
      </w:r>
      <w:r w:rsidR="000D52E5">
        <w:rPr>
          <w:lang w:val="en-GB"/>
        </w:rPr>
        <w:t>а истраживача из земље У</w:t>
      </w:r>
      <w:r w:rsidR="00153276">
        <w:rPr>
          <w:lang w:val="en-GB"/>
        </w:rPr>
        <w:t>чесника</w:t>
      </w:r>
      <w:r w:rsidR="00AB6F1E">
        <w:rPr>
          <w:lang w:val="en-GB"/>
        </w:rPr>
        <w:t>.</w:t>
      </w:r>
    </w:p>
    <w:p w:rsidR="00134B06" w:rsidRDefault="00134B06" w:rsidP="00160C79">
      <w:pPr>
        <w:spacing w:line="360" w:lineRule="auto"/>
        <w:ind w:left="720" w:hanging="720"/>
        <w:jc w:val="both"/>
        <w:rPr>
          <w:lang w:val="en-GB"/>
        </w:rPr>
      </w:pPr>
    </w:p>
    <w:p w:rsidR="00C23420" w:rsidRDefault="00C23420" w:rsidP="00C23420">
      <w:pPr>
        <w:spacing w:line="360" w:lineRule="auto"/>
        <w:ind w:left="720" w:hanging="720"/>
        <w:jc w:val="both"/>
        <w:rPr>
          <w:lang w:val="en-GB"/>
        </w:rPr>
      </w:pPr>
      <w:r>
        <w:rPr>
          <w:lang w:val="en-GB"/>
        </w:rPr>
        <w:t>5.3</w:t>
      </w:r>
      <w:r>
        <w:rPr>
          <w:lang w:val="en-GB"/>
        </w:rPr>
        <w:tab/>
      </w:r>
      <w:r w:rsidR="00153276" w:rsidRPr="00153276">
        <w:rPr>
          <w:lang w:val="en-GB"/>
        </w:rPr>
        <w:t xml:space="preserve">Учесник </w:t>
      </w:r>
      <w:r w:rsidR="00153276">
        <w:t>који шаље своје научнике и стручњаке</w:t>
      </w:r>
      <w:r w:rsidR="00153276" w:rsidRPr="00153276">
        <w:rPr>
          <w:lang w:val="en-GB"/>
        </w:rPr>
        <w:t xml:space="preserve"> ће предузети све неопходне кораке како би се оси</w:t>
      </w:r>
      <w:r w:rsidR="00153276">
        <w:rPr>
          <w:lang w:val="en-GB"/>
        </w:rPr>
        <w:t>гурало да</w:t>
      </w:r>
      <w:r w:rsidR="00153276" w:rsidRPr="00153276">
        <w:rPr>
          <w:lang w:val="en-GB"/>
        </w:rPr>
        <w:t xml:space="preserve"> научници и стручњаци </w:t>
      </w:r>
      <w:r w:rsidR="00153276">
        <w:t xml:space="preserve">који су </w:t>
      </w:r>
      <w:r w:rsidR="00153276" w:rsidRPr="00153276">
        <w:rPr>
          <w:lang w:val="en-GB"/>
        </w:rPr>
        <w:t xml:space="preserve">послати имају </w:t>
      </w:r>
      <w:r w:rsidR="00153276">
        <w:t>неопходно</w:t>
      </w:r>
      <w:r w:rsidR="00153276">
        <w:rPr>
          <w:lang w:val="en-GB"/>
        </w:rPr>
        <w:t xml:space="preserve"> и адекватн</w:t>
      </w:r>
      <w:r w:rsidR="00153276">
        <w:t xml:space="preserve">о </w:t>
      </w:r>
      <w:r w:rsidR="00153276">
        <w:rPr>
          <w:lang w:val="en-GB"/>
        </w:rPr>
        <w:t>здравствено осигурање</w:t>
      </w:r>
      <w:r>
        <w:rPr>
          <w:lang w:val="en-GB"/>
        </w:rPr>
        <w:t>.</w:t>
      </w:r>
    </w:p>
    <w:p w:rsidR="00C23420" w:rsidRDefault="00C23420" w:rsidP="00160C79">
      <w:pPr>
        <w:spacing w:line="360" w:lineRule="auto"/>
        <w:ind w:left="720" w:hanging="720"/>
        <w:jc w:val="both"/>
        <w:rPr>
          <w:lang w:val="en-GB"/>
        </w:rPr>
      </w:pPr>
    </w:p>
    <w:p w:rsidR="00425CD0" w:rsidRDefault="00134B06" w:rsidP="00160C79">
      <w:pPr>
        <w:spacing w:line="360" w:lineRule="auto"/>
        <w:ind w:left="720" w:hanging="720"/>
        <w:jc w:val="both"/>
        <w:rPr>
          <w:lang w:val="en-GB"/>
        </w:rPr>
      </w:pPr>
      <w:r>
        <w:rPr>
          <w:lang w:val="en-GB"/>
        </w:rPr>
        <w:t>5.</w:t>
      </w:r>
      <w:r w:rsidR="00C23420">
        <w:rPr>
          <w:lang w:val="en-GB"/>
        </w:rPr>
        <w:t>4</w:t>
      </w:r>
      <w:r>
        <w:rPr>
          <w:lang w:val="en-GB"/>
        </w:rPr>
        <w:tab/>
      </w:r>
      <w:r w:rsidR="00EF132B" w:rsidRPr="00EF132B">
        <w:rPr>
          <w:lang w:val="en-GB"/>
        </w:rPr>
        <w:t xml:space="preserve">Даље партнери у пројекту могу да учествују у пројектима </w:t>
      </w:r>
      <w:r w:rsidR="00EF132B">
        <w:t>о свом трошку</w:t>
      </w:r>
      <w:r w:rsidR="00EF132B" w:rsidRPr="00EF132B">
        <w:rPr>
          <w:lang w:val="en-GB"/>
        </w:rPr>
        <w:t>.</w:t>
      </w:r>
      <w:r w:rsidR="00EF132B">
        <w:t xml:space="preserve"> </w:t>
      </w:r>
    </w:p>
    <w:p w:rsidR="00134B06" w:rsidRDefault="00134B06" w:rsidP="00160C79">
      <w:pPr>
        <w:spacing w:line="360" w:lineRule="auto"/>
        <w:ind w:left="720" w:hanging="720"/>
        <w:jc w:val="both"/>
        <w:rPr>
          <w:lang w:val="en-GB"/>
        </w:rPr>
      </w:pPr>
    </w:p>
    <w:p w:rsidR="00F75C9D" w:rsidRDefault="00795F71" w:rsidP="00160C79">
      <w:pPr>
        <w:spacing w:line="360" w:lineRule="auto"/>
        <w:ind w:left="720" w:hanging="720"/>
        <w:jc w:val="both"/>
        <w:rPr>
          <w:lang w:val="en-GB"/>
        </w:rPr>
      </w:pPr>
      <w:r>
        <w:rPr>
          <w:lang w:val="en-GB"/>
        </w:rPr>
        <w:lastRenderedPageBreak/>
        <w:t>5</w:t>
      </w:r>
      <w:r w:rsidR="00BE5AFD">
        <w:rPr>
          <w:lang w:val="en-GB"/>
        </w:rPr>
        <w:t>.</w:t>
      </w:r>
      <w:r w:rsidR="00C23420">
        <w:rPr>
          <w:lang w:val="en-GB"/>
        </w:rPr>
        <w:t>5</w:t>
      </w:r>
      <w:r w:rsidR="00F75C9D">
        <w:rPr>
          <w:lang w:val="en-GB"/>
        </w:rPr>
        <w:tab/>
      </w:r>
      <w:r w:rsidR="00EF132B">
        <w:rPr>
          <w:lang w:val="en-GB"/>
        </w:rPr>
        <w:t>Савезно</w:t>
      </w:r>
      <w:r w:rsidR="00EF132B" w:rsidRPr="00EF132B">
        <w:rPr>
          <w:lang w:val="en-GB"/>
        </w:rPr>
        <w:t xml:space="preserve"> министарства науке, </w:t>
      </w:r>
      <w:r w:rsidR="008C4C1A">
        <w:rPr>
          <w:lang w:val="en-GB"/>
        </w:rPr>
        <w:t>истраживања и економије</w:t>
      </w:r>
      <w:r w:rsidR="00EF132B" w:rsidRPr="00EF132B">
        <w:rPr>
          <w:lang w:val="en-GB"/>
        </w:rPr>
        <w:t xml:space="preserve"> Републике Аустрије </w:t>
      </w:r>
      <w:r w:rsidR="00EF132B">
        <w:t xml:space="preserve">ће обезбедити до </w:t>
      </w:r>
      <w:r w:rsidR="002A6BA7">
        <w:rPr>
          <w:lang w:val="en-GB"/>
        </w:rPr>
        <w:t>2</w:t>
      </w:r>
      <w:r w:rsidR="00586804">
        <w:rPr>
          <w:lang w:val="en-GB"/>
        </w:rPr>
        <w:t>00</w:t>
      </w:r>
      <w:r w:rsidR="00EF132B">
        <w:t>.</w:t>
      </w:r>
      <w:r w:rsidR="00586804">
        <w:rPr>
          <w:lang w:val="en-GB"/>
        </w:rPr>
        <w:t>000</w:t>
      </w:r>
      <w:r w:rsidR="00EF132B">
        <w:t xml:space="preserve"> евра по позиву</w:t>
      </w:r>
      <w:r w:rsidR="00F75C9D">
        <w:rPr>
          <w:lang w:val="en-GB"/>
        </w:rPr>
        <w:t>.</w:t>
      </w:r>
    </w:p>
    <w:p w:rsidR="00DD7C81" w:rsidRDefault="00F75C9D" w:rsidP="00DD7C81">
      <w:pPr>
        <w:spacing w:line="360" w:lineRule="auto"/>
        <w:ind w:left="720" w:hanging="720"/>
        <w:jc w:val="both"/>
        <w:rPr>
          <w:lang w:val="en-GB"/>
        </w:rPr>
      </w:pPr>
      <w:r>
        <w:rPr>
          <w:lang w:val="en-GB"/>
        </w:rPr>
        <w:tab/>
      </w:r>
      <w:r w:rsidR="00EF132B">
        <w:rPr>
          <w:lang w:val="en-GB"/>
        </w:rPr>
        <w:t xml:space="preserve">Министарство </w:t>
      </w:r>
      <w:r w:rsidR="00EF132B">
        <w:t>просвете</w:t>
      </w:r>
      <w:r w:rsidR="00EF132B" w:rsidRPr="00124276">
        <w:rPr>
          <w:lang w:val="en-GB"/>
        </w:rPr>
        <w:t>, омладине и спорта Чешке</w:t>
      </w:r>
      <w:r w:rsidR="008C4C1A">
        <w:t xml:space="preserve"> Р</w:t>
      </w:r>
      <w:r w:rsidR="00061F99">
        <w:t>епублике</w:t>
      </w:r>
      <w:r w:rsidR="00EF132B">
        <w:rPr>
          <w:lang w:val="en-GB"/>
        </w:rPr>
        <w:t xml:space="preserve"> </w:t>
      </w:r>
      <w:r w:rsidR="00EF132B">
        <w:t>ће обезбедити до</w:t>
      </w:r>
      <w:r w:rsidR="00DD7C81">
        <w:rPr>
          <w:lang w:val="en-GB"/>
        </w:rPr>
        <w:t xml:space="preserve"> 180</w:t>
      </w:r>
      <w:r w:rsidR="00EF132B">
        <w:t>.</w:t>
      </w:r>
      <w:r w:rsidR="00AB6F1E">
        <w:rPr>
          <w:lang w:val="en-GB"/>
        </w:rPr>
        <w:t>000</w:t>
      </w:r>
      <w:r w:rsidR="00EF132B">
        <w:t xml:space="preserve"> евра</w:t>
      </w:r>
      <w:r w:rsidR="00061F99">
        <w:rPr>
          <w:lang w:val="en-GB"/>
        </w:rPr>
        <w:t xml:space="preserve"> </w:t>
      </w:r>
      <w:r w:rsidR="00EF132B">
        <w:t>по позиву</w:t>
      </w:r>
      <w:r w:rsidR="00DD7C81">
        <w:rPr>
          <w:lang w:val="en-GB"/>
        </w:rPr>
        <w:t>.</w:t>
      </w:r>
    </w:p>
    <w:p w:rsidR="00A36E29" w:rsidRPr="00A36E29" w:rsidRDefault="00EF132B" w:rsidP="00AB6F1E">
      <w:pPr>
        <w:spacing w:line="360" w:lineRule="auto"/>
        <w:ind w:left="720"/>
        <w:jc w:val="both"/>
        <w:rPr>
          <w:lang w:val="en-GB"/>
        </w:rPr>
      </w:pPr>
      <w:r w:rsidRPr="00124276">
        <w:rPr>
          <w:lang w:val="en-GB"/>
        </w:rPr>
        <w:t xml:space="preserve">Министарство </w:t>
      </w:r>
      <w:r>
        <w:t>просвете</w:t>
      </w:r>
      <w:r>
        <w:rPr>
          <w:lang w:val="en-GB"/>
        </w:rPr>
        <w:t>, наук</w:t>
      </w:r>
      <w:r>
        <w:t>е</w:t>
      </w:r>
      <w:r>
        <w:rPr>
          <w:lang w:val="en-GB"/>
        </w:rPr>
        <w:t xml:space="preserve"> и технолошк</w:t>
      </w:r>
      <w:r>
        <w:t>ог</w:t>
      </w:r>
      <w:r w:rsidRPr="00124276">
        <w:rPr>
          <w:lang w:val="en-GB"/>
        </w:rPr>
        <w:t xml:space="preserve"> развој</w:t>
      </w:r>
      <w:r>
        <w:t xml:space="preserve">а </w:t>
      </w:r>
      <w:r w:rsidRPr="00124276">
        <w:rPr>
          <w:lang w:val="en-GB"/>
        </w:rPr>
        <w:t>Републике Србије</w:t>
      </w:r>
      <w:r>
        <w:rPr>
          <w:lang w:val="en-GB"/>
        </w:rPr>
        <w:t xml:space="preserve"> </w:t>
      </w:r>
      <w:r>
        <w:t>ће обезбедити до</w:t>
      </w:r>
      <w:r w:rsidR="00AB6F1E">
        <w:rPr>
          <w:lang w:val="en-GB"/>
        </w:rPr>
        <w:t xml:space="preserve"> </w:t>
      </w:r>
      <w:r w:rsidR="00090DDA" w:rsidRPr="00090DDA">
        <w:rPr>
          <w:lang w:val="en-GB"/>
        </w:rPr>
        <w:t>70</w:t>
      </w:r>
      <w:r>
        <w:t>.</w:t>
      </w:r>
      <w:r>
        <w:rPr>
          <w:lang w:val="en-GB"/>
        </w:rPr>
        <w:t>000</w:t>
      </w:r>
      <w:r w:rsidR="00061F99">
        <w:t xml:space="preserve"> евра</w:t>
      </w:r>
      <w:r w:rsidR="00AB6F1E">
        <w:rPr>
          <w:lang w:val="en-GB"/>
        </w:rPr>
        <w:t xml:space="preserve"> </w:t>
      </w:r>
      <w:r>
        <w:t>по позиву</w:t>
      </w:r>
      <w:r w:rsidR="00AB6F1E">
        <w:rPr>
          <w:lang w:val="en-GB"/>
        </w:rPr>
        <w:t>.</w:t>
      </w:r>
    </w:p>
    <w:p w:rsidR="00F75C9D" w:rsidRDefault="00EF132B" w:rsidP="00A36E29">
      <w:pPr>
        <w:spacing w:line="360" w:lineRule="auto"/>
        <w:ind w:left="720"/>
        <w:jc w:val="both"/>
        <w:rPr>
          <w:lang w:val="en-GB"/>
        </w:rPr>
      </w:pPr>
      <w:r w:rsidRPr="00EF132B">
        <w:rPr>
          <w:lang w:val="en-GB"/>
        </w:rPr>
        <w:t>Министарство просвете, науке,</w:t>
      </w:r>
      <w:r w:rsidR="008C4C1A">
        <w:rPr>
          <w:lang w:val="en-GB"/>
        </w:rPr>
        <w:t xml:space="preserve"> истраживања и спорта Словачке Р</w:t>
      </w:r>
      <w:r w:rsidRPr="00EF132B">
        <w:rPr>
          <w:lang w:val="en-GB"/>
        </w:rPr>
        <w:t>епублике</w:t>
      </w:r>
      <w:r>
        <w:t xml:space="preserve"> ће обезбедити д</w:t>
      </w:r>
      <w:r w:rsidR="00950479">
        <w:rPr>
          <w:lang w:val="en-GB"/>
        </w:rPr>
        <w:t xml:space="preserve">o </w:t>
      </w:r>
      <w:r w:rsidR="00DD7C81">
        <w:rPr>
          <w:lang w:val="en-GB"/>
        </w:rPr>
        <w:t>200</w:t>
      </w:r>
      <w:r>
        <w:t>.</w:t>
      </w:r>
      <w:r w:rsidR="00DD7C81">
        <w:rPr>
          <w:lang w:val="en-GB"/>
        </w:rPr>
        <w:t>000</w:t>
      </w:r>
      <w:r>
        <w:t xml:space="preserve"> евра по позиву</w:t>
      </w:r>
      <w:r w:rsidR="00950479">
        <w:rPr>
          <w:lang w:val="en-GB"/>
        </w:rPr>
        <w:t xml:space="preserve">. </w:t>
      </w:r>
    </w:p>
    <w:p w:rsidR="00D725D5" w:rsidRDefault="00D725D5" w:rsidP="009404B3">
      <w:pPr>
        <w:spacing w:line="360" w:lineRule="auto"/>
        <w:jc w:val="both"/>
        <w:rPr>
          <w:lang w:val="en-GB"/>
        </w:rPr>
      </w:pPr>
    </w:p>
    <w:p w:rsidR="00F75C9D" w:rsidRPr="00EF132B" w:rsidRDefault="00193D92" w:rsidP="00A36E29">
      <w:pPr>
        <w:spacing w:line="360" w:lineRule="auto"/>
        <w:ind w:left="720" w:hanging="720"/>
        <w:jc w:val="both"/>
        <w:rPr>
          <w:b/>
        </w:rPr>
      </w:pPr>
      <w:r w:rsidRPr="00D725D5">
        <w:rPr>
          <w:b/>
          <w:lang w:val="en-GB"/>
        </w:rPr>
        <w:t xml:space="preserve">6. </w:t>
      </w:r>
      <w:r w:rsidR="005A04F9">
        <w:rPr>
          <w:b/>
          <w:lang w:val="en-GB"/>
        </w:rPr>
        <w:tab/>
      </w:r>
      <w:r w:rsidR="00EF132B">
        <w:rPr>
          <w:b/>
        </w:rPr>
        <w:t>Опште одредбе</w:t>
      </w:r>
    </w:p>
    <w:p w:rsidR="005A04F9" w:rsidRDefault="005A04F9" w:rsidP="00A36E29">
      <w:pPr>
        <w:spacing w:line="360" w:lineRule="auto"/>
        <w:ind w:left="720" w:hanging="720"/>
        <w:jc w:val="both"/>
        <w:rPr>
          <w:b/>
          <w:lang w:val="en-GB"/>
        </w:rPr>
      </w:pPr>
    </w:p>
    <w:p w:rsidR="00193D92" w:rsidRDefault="005A04F9" w:rsidP="00A36E29">
      <w:pPr>
        <w:spacing w:line="360" w:lineRule="auto"/>
        <w:ind w:left="720" w:hanging="720"/>
        <w:jc w:val="both"/>
        <w:rPr>
          <w:lang w:val="en-GB"/>
        </w:rPr>
      </w:pPr>
      <w:r>
        <w:rPr>
          <w:lang w:val="en-GB"/>
        </w:rPr>
        <w:t>6.1.</w:t>
      </w:r>
      <w:r>
        <w:rPr>
          <w:lang w:val="en-GB"/>
        </w:rPr>
        <w:tab/>
      </w:r>
      <w:r w:rsidR="00EF132B">
        <w:rPr>
          <w:lang w:val="en-GB"/>
        </w:rPr>
        <w:t>Измене и допуне Програма мо</w:t>
      </w:r>
      <w:r w:rsidR="00EF132B">
        <w:t>гу</w:t>
      </w:r>
      <w:r w:rsidR="00EF132B">
        <w:rPr>
          <w:lang w:val="en-GB"/>
        </w:rPr>
        <w:t xml:space="preserve"> да се урад</w:t>
      </w:r>
      <w:r w:rsidR="00EF132B">
        <w:t>е</w:t>
      </w:r>
      <w:r w:rsidR="00EF132B" w:rsidRPr="00EF132B">
        <w:rPr>
          <w:lang w:val="en-GB"/>
        </w:rPr>
        <w:t xml:space="preserve"> у </w:t>
      </w:r>
      <w:r w:rsidR="00EF132B">
        <w:rPr>
          <w:lang w:val="en-GB"/>
        </w:rPr>
        <w:t>форми број</w:t>
      </w:r>
      <w:r w:rsidR="00EF132B">
        <w:t>чаних</w:t>
      </w:r>
      <w:r w:rsidR="008C4C1A">
        <w:rPr>
          <w:lang w:val="en-GB"/>
        </w:rPr>
        <w:t xml:space="preserve"> одобрених прилога</w:t>
      </w:r>
      <w:r w:rsidR="00EF132B">
        <w:rPr>
          <w:lang w:val="en-GB"/>
        </w:rPr>
        <w:t xml:space="preserve"> Програма</w:t>
      </w:r>
      <w:r w:rsidR="00D725D5">
        <w:rPr>
          <w:lang w:val="en-GB"/>
        </w:rPr>
        <w:t>.</w:t>
      </w:r>
    </w:p>
    <w:p w:rsidR="005E6B70" w:rsidRDefault="005A04F9" w:rsidP="009404B3">
      <w:pPr>
        <w:spacing w:line="360" w:lineRule="auto"/>
        <w:ind w:left="720" w:hanging="720"/>
        <w:jc w:val="both"/>
        <w:rPr>
          <w:lang w:val="en-GB"/>
        </w:rPr>
      </w:pPr>
      <w:r>
        <w:rPr>
          <w:lang w:val="en-GB"/>
        </w:rPr>
        <w:t>6.2.</w:t>
      </w:r>
      <w:r>
        <w:rPr>
          <w:lang w:val="en-GB"/>
        </w:rPr>
        <w:tab/>
      </w:r>
      <w:r w:rsidR="00EF132B" w:rsidRPr="00EF132B">
        <w:rPr>
          <w:lang w:val="en-GB"/>
        </w:rPr>
        <w:t xml:space="preserve">Нераздвојни део програма је Анекс 1 - текст </w:t>
      </w:r>
      <w:r w:rsidR="00EF132B">
        <w:rPr>
          <w:lang w:val="en-GB"/>
        </w:rPr>
        <w:t>заједничк</w:t>
      </w:r>
      <w:r w:rsidR="00EF132B">
        <w:t>ог пилот</w:t>
      </w:r>
      <w:r w:rsidR="00EF132B" w:rsidRPr="00EF132B">
        <w:rPr>
          <w:lang w:val="en-GB"/>
        </w:rPr>
        <w:t xml:space="preserve"> позив</w:t>
      </w:r>
      <w:r w:rsidR="00EF132B">
        <w:t>а</w:t>
      </w:r>
      <w:r w:rsidR="00EF132B" w:rsidRPr="00EF132B">
        <w:rPr>
          <w:lang w:val="en-GB"/>
        </w:rPr>
        <w:t xml:space="preserve"> за </w:t>
      </w:r>
      <w:r w:rsidR="00EF132B">
        <w:t>пријаве</w:t>
      </w:r>
      <w:r w:rsidR="00EF132B">
        <w:rPr>
          <w:lang w:val="en-GB"/>
        </w:rPr>
        <w:t xml:space="preserve"> за 2017-2018</w:t>
      </w:r>
      <w:r w:rsidR="00D725D5">
        <w:rPr>
          <w:lang w:val="en-GB"/>
        </w:rPr>
        <w:t>.</w:t>
      </w:r>
    </w:p>
    <w:p w:rsidR="00BE5AFD" w:rsidRDefault="00CE757C">
      <w:pPr>
        <w:rPr>
          <w:rFonts w:cs="Arial"/>
          <w:lang w:val="en-US"/>
        </w:rPr>
      </w:pPr>
      <w:r w:rsidRPr="00CE757C">
        <w:rPr>
          <w:rFonts w:cs="Arial"/>
          <w:lang w:val="sr-Cyrl-CS"/>
        </w:rPr>
        <w:t>Овај Програм ступа на снагу даном потписивања</w:t>
      </w:r>
      <w:r w:rsidRPr="00CE757C">
        <w:rPr>
          <w:rFonts w:cs="Arial"/>
          <w:lang w:val="en-US"/>
        </w:rPr>
        <w:t>.</w:t>
      </w:r>
    </w:p>
    <w:p w:rsidR="00CE757C" w:rsidRPr="00CE757C" w:rsidRDefault="00CE757C">
      <w:pPr>
        <w:rPr>
          <w:rFonts w:cs="Arial"/>
          <w:color w:val="000000"/>
          <w:lang w:val="en-US"/>
        </w:rPr>
      </w:pPr>
    </w:p>
    <w:p w:rsidR="00BA67B9" w:rsidRPr="009404B3" w:rsidRDefault="00EF132B">
      <w:pPr>
        <w:rPr>
          <w:lang w:val="sr-Cyrl-RS"/>
        </w:rPr>
      </w:pPr>
      <w:r>
        <w:rPr>
          <w:color w:val="000000"/>
        </w:rPr>
        <w:t xml:space="preserve">Сачињено у </w:t>
      </w:r>
      <w:r w:rsidR="00950479">
        <w:rPr>
          <w:color w:val="000000"/>
          <w:lang w:val="en-US"/>
        </w:rPr>
        <w:t>4</w:t>
      </w:r>
      <w:r>
        <w:rPr>
          <w:color w:val="000000"/>
        </w:rPr>
        <w:t xml:space="preserve"> оригинална примерка на енглеском језик</w:t>
      </w:r>
      <w:r w:rsidR="009404B3">
        <w:rPr>
          <w:color w:val="000000"/>
          <w:lang w:val="sr-Cyrl-RS"/>
        </w:rPr>
        <w:t>у.</w:t>
      </w:r>
    </w:p>
    <w:p w:rsidR="00BA67B9" w:rsidRDefault="00BA67B9">
      <w:pPr>
        <w:rPr>
          <w:rFonts w:cs="Arial"/>
          <w:lang w:val="en-GB" w:eastAsia="pt-PT"/>
        </w:rPr>
      </w:pPr>
    </w:p>
    <w:p w:rsidR="00061F99" w:rsidRDefault="00061F99">
      <w:pPr>
        <w:rPr>
          <w:rFonts w:cs="Arial"/>
          <w:lang w:eastAsia="pt-PT"/>
        </w:rPr>
      </w:pPr>
    </w:p>
    <w:p w:rsidR="00061F99" w:rsidRPr="00061F99" w:rsidRDefault="00061F99">
      <w:pPr>
        <w:rPr>
          <w:rFonts w:cs="Arial"/>
          <w:lang w:eastAsia="pt-PT"/>
        </w:rPr>
      </w:pPr>
    </w:p>
    <w:p w:rsidR="00EF132B" w:rsidRDefault="008C4C1A">
      <w:pPr>
        <w:rPr>
          <w:rFonts w:cs="Arial"/>
          <w:lang w:eastAsia="pt-PT"/>
        </w:rPr>
      </w:pPr>
      <w:r>
        <w:rPr>
          <w:rFonts w:cs="Arial"/>
          <w:lang w:eastAsia="pt-PT"/>
        </w:rPr>
        <w:t>За У</w:t>
      </w:r>
      <w:r w:rsidR="00EF132B">
        <w:rPr>
          <w:rFonts w:cs="Arial"/>
          <w:lang w:eastAsia="pt-PT"/>
        </w:rPr>
        <w:t>чесника</w:t>
      </w:r>
      <w:r w:rsidR="009404B3" w:rsidRPr="009404B3">
        <w:rPr>
          <w:rFonts w:cs="Arial"/>
          <w:lang w:eastAsia="pt-PT"/>
        </w:rPr>
        <w:t xml:space="preserve"> </w:t>
      </w:r>
      <w:r w:rsidR="009404B3">
        <w:rPr>
          <w:rFonts w:cs="Arial"/>
          <w:lang w:eastAsia="pt-PT"/>
        </w:rPr>
        <w:t>Аустрије</w:t>
      </w:r>
      <w:r w:rsidR="00F75C9D" w:rsidRPr="00BA67B9">
        <w:rPr>
          <w:rFonts w:cs="Arial"/>
          <w:lang w:val="en-GB" w:eastAsia="pt-PT"/>
        </w:rPr>
        <w:tab/>
      </w:r>
      <w:r w:rsidR="00F75C9D" w:rsidRPr="00BA67B9">
        <w:rPr>
          <w:rFonts w:cs="Arial"/>
          <w:lang w:val="en-GB" w:eastAsia="pt-PT"/>
        </w:rPr>
        <w:tab/>
      </w:r>
      <w:r w:rsidR="00F75C9D" w:rsidRPr="00BA67B9">
        <w:rPr>
          <w:rFonts w:cs="Arial"/>
          <w:lang w:val="en-GB" w:eastAsia="pt-PT"/>
        </w:rPr>
        <w:tab/>
      </w:r>
      <w:r w:rsidR="00F75C9D" w:rsidRPr="00BA67B9">
        <w:rPr>
          <w:rFonts w:cs="Arial"/>
          <w:lang w:val="en-GB" w:eastAsia="pt-PT"/>
        </w:rPr>
        <w:tab/>
      </w:r>
      <w:r>
        <w:rPr>
          <w:rFonts w:cs="Arial"/>
          <w:lang w:eastAsia="pt-PT"/>
        </w:rPr>
        <w:t xml:space="preserve">За </w:t>
      </w:r>
      <w:r w:rsidR="006975B3">
        <w:rPr>
          <w:rFonts w:cs="Arial"/>
          <w:lang w:eastAsia="pt-PT"/>
        </w:rPr>
        <w:t>Чешког</w:t>
      </w:r>
      <w:r w:rsidR="00EF132B">
        <w:rPr>
          <w:rFonts w:cs="Arial"/>
          <w:lang w:eastAsia="pt-PT"/>
        </w:rPr>
        <w:t xml:space="preserve">  </w:t>
      </w:r>
      <w:r w:rsidR="006975B3">
        <w:rPr>
          <w:rFonts w:cs="Arial"/>
          <w:lang w:eastAsia="pt-PT"/>
        </w:rPr>
        <w:t>Учесника</w:t>
      </w:r>
      <w:r w:rsidR="004E28EF" w:rsidRPr="00BA67B9">
        <w:rPr>
          <w:rFonts w:cs="Arial"/>
          <w:lang w:val="en-GB" w:eastAsia="pt-PT"/>
        </w:rPr>
        <w:tab/>
      </w:r>
      <w:r w:rsidR="00A811AA" w:rsidRPr="00BA67B9">
        <w:rPr>
          <w:rFonts w:cs="Arial"/>
          <w:lang w:val="en-GB" w:eastAsia="pt-PT"/>
        </w:rPr>
        <w:t xml:space="preserve">        </w:t>
      </w:r>
    </w:p>
    <w:p w:rsidR="003469A0" w:rsidRPr="00BA67B9" w:rsidRDefault="00EF132B">
      <w:pPr>
        <w:rPr>
          <w:rFonts w:cs="Arial"/>
          <w:lang w:val="en-GB" w:eastAsia="pt-PT"/>
        </w:rPr>
      </w:pPr>
      <w:r>
        <w:rPr>
          <w:rFonts w:cs="Arial"/>
          <w:lang w:eastAsia="pt-PT"/>
        </w:rPr>
        <w:t>Беч</w:t>
      </w:r>
      <w:r w:rsidR="00A811AA" w:rsidRPr="00BA67B9">
        <w:rPr>
          <w:rFonts w:cs="Arial"/>
          <w:lang w:val="en-GB" w:eastAsia="pt-PT"/>
        </w:rPr>
        <w:t>,</w:t>
      </w:r>
      <w:r w:rsidR="005E6B70" w:rsidRPr="00BA67B9">
        <w:rPr>
          <w:rFonts w:cs="Arial"/>
          <w:lang w:val="en-GB" w:eastAsia="pt-PT"/>
        </w:rPr>
        <w:tab/>
      </w:r>
      <w:r w:rsidR="005E6B70" w:rsidRPr="00BA67B9">
        <w:rPr>
          <w:rFonts w:cs="Arial"/>
          <w:lang w:val="en-GB" w:eastAsia="pt-PT"/>
        </w:rPr>
        <w:tab/>
      </w:r>
      <w:r w:rsidR="005E7A59" w:rsidRPr="00BA67B9">
        <w:rPr>
          <w:rFonts w:cs="Arial"/>
          <w:lang w:val="en-GB" w:eastAsia="pt-PT"/>
        </w:rPr>
        <w:tab/>
      </w:r>
      <w:r w:rsidR="005E7A59" w:rsidRPr="00BA67B9">
        <w:rPr>
          <w:rFonts w:cs="Arial"/>
          <w:lang w:val="en-GB" w:eastAsia="pt-PT"/>
        </w:rPr>
        <w:tab/>
      </w:r>
      <w:r w:rsidR="005E7A59" w:rsidRPr="00BA67B9">
        <w:rPr>
          <w:rFonts w:cs="Arial"/>
          <w:lang w:val="en-GB" w:eastAsia="pt-PT"/>
        </w:rPr>
        <w:tab/>
      </w:r>
      <w:r>
        <w:rPr>
          <w:rFonts w:cs="Arial"/>
          <w:lang w:eastAsia="pt-PT"/>
        </w:rPr>
        <w:t xml:space="preserve">                      </w:t>
      </w:r>
      <w:r w:rsidR="00A811AA" w:rsidRPr="00BA67B9">
        <w:rPr>
          <w:rFonts w:cs="Arial"/>
          <w:lang w:val="en-GB" w:eastAsia="pt-PT"/>
        </w:rPr>
        <w:tab/>
      </w:r>
      <w:r>
        <w:rPr>
          <w:rFonts w:cs="Arial"/>
          <w:lang w:eastAsia="pt-PT"/>
        </w:rPr>
        <w:t>Праг</w:t>
      </w:r>
      <w:r w:rsidR="00A811AA" w:rsidRPr="00BA67B9">
        <w:rPr>
          <w:rFonts w:cs="Arial"/>
          <w:lang w:val="en-GB" w:eastAsia="pt-PT"/>
        </w:rPr>
        <w:t xml:space="preserve">, </w:t>
      </w:r>
      <w:r w:rsidR="00A811AA" w:rsidRPr="00BA67B9">
        <w:rPr>
          <w:rFonts w:cs="Arial"/>
          <w:lang w:val="en-GB" w:eastAsia="pt-PT"/>
        </w:rPr>
        <w:tab/>
      </w:r>
    </w:p>
    <w:p w:rsidR="00187396" w:rsidRPr="00BA67B9" w:rsidRDefault="00187396">
      <w:pPr>
        <w:rPr>
          <w:rFonts w:cs="Arial"/>
          <w:lang w:val="en-GB" w:eastAsia="pt-PT"/>
        </w:rPr>
      </w:pPr>
    </w:p>
    <w:p w:rsidR="00E45A18" w:rsidRDefault="00E45A18">
      <w:pPr>
        <w:rPr>
          <w:rFonts w:cs="Arial"/>
          <w:lang w:val="en-GB" w:eastAsia="pt-PT"/>
        </w:rPr>
      </w:pPr>
    </w:p>
    <w:p w:rsidR="00BA67B9" w:rsidRPr="00BA67B9" w:rsidRDefault="00BA67B9">
      <w:pPr>
        <w:rPr>
          <w:rFonts w:cs="Arial"/>
          <w:lang w:val="en-GB" w:eastAsia="pt-PT"/>
        </w:rPr>
      </w:pPr>
    </w:p>
    <w:p w:rsidR="000A04FE" w:rsidRPr="003A0990" w:rsidRDefault="008251C4">
      <w:pPr>
        <w:rPr>
          <w:rFonts w:cs="Arial"/>
          <w:lang w:val="en-US" w:eastAsia="pt-PT"/>
        </w:rPr>
      </w:pPr>
      <w:r w:rsidRPr="003A0990">
        <w:rPr>
          <w:rFonts w:cs="Arial"/>
          <w:lang w:val="en-US" w:eastAsia="pt-PT"/>
        </w:rPr>
        <w:t>………………………………………</w:t>
      </w:r>
      <w:r w:rsidRPr="003A0990">
        <w:rPr>
          <w:rFonts w:cs="Arial"/>
          <w:lang w:val="en-US" w:eastAsia="pt-PT"/>
        </w:rPr>
        <w:tab/>
      </w:r>
      <w:r w:rsidRPr="003A0990">
        <w:rPr>
          <w:rFonts w:cs="Arial"/>
          <w:lang w:val="en-US" w:eastAsia="pt-PT"/>
        </w:rPr>
        <w:tab/>
      </w:r>
      <w:r w:rsidRPr="003A0990">
        <w:rPr>
          <w:rFonts w:cs="Arial"/>
          <w:lang w:val="en-US" w:eastAsia="pt-PT"/>
        </w:rPr>
        <w:tab/>
        <w:t>………………………………………..</w:t>
      </w:r>
    </w:p>
    <w:p w:rsidR="003A0990" w:rsidRPr="0080693B" w:rsidRDefault="0080693B">
      <w:pPr>
        <w:rPr>
          <w:rFonts w:cs="Arial"/>
          <w:lang w:eastAsia="pt-PT"/>
        </w:rPr>
      </w:pPr>
      <w:r>
        <w:rPr>
          <w:rFonts w:cs="Arial"/>
          <w:lang w:eastAsia="pt-PT"/>
        </w:rPr>
        <w:t>Хериберт Бухбауер</w:t>
      </w:r>
      <w:r w:rsidR="00F75C9D" w:rsidRPr="003A0990">
        <w:rPr>
          <w:rFonts w:cs="Arial"/>
          <w:lang w:val="en-US" w:eastAsia="pt-PT"/>
        </w:rPr>
        <w:tab/>
      </w:r>
      <w:r w:rsidR="00F75C9D" w:rsidRPr="003A0990">
        <w:rPr>
          <w:rFonts w:cs="Arial"/>
          <w:lang w:val="en-US" w:eastAsia="pt-PT"/>
        </w:rPr>
        <w:tab/>
      </w:r>
      <w:r w:rsidR="00F75C9D" w:rsidRPr="003A0990">
        <w:rPr>
          <w:rFonts w:cs="Arial"/>
          <w:lang w:val="en-US" w:eastAsia="pt-PT"/>
        </w:rPr>
        <w:tab/>
      </w:r>
      <w:r w:rsidR="00F75C9D" w:rsidRPr="003A0990">
        <w:rPr>
          <w:rFonts w:cs="Arial"/>
          <w:lang w:val="en-US" w:eastAsia="pt-PT"/>
        </w:rPr>
        <w:tab/>
      </w:r>
      <w:r w:rsidR="00F75C9D" w:rsidRPr="003A0990">
        <w:rPr>
          <w:rFonts w:cs="Arial"/>
          <w:lang w:val="en-US" w:eastAsia="pt-PT"/>
        </w:rPr>
        <w:tab/>
      </w:r>
      <w:r>
        <w:rPr>
          <w:rFonts w:cs="Arial"/>
          <w:lang w:eastAsia="pt-PT"/>
        </w:rPr>
        <w:t>Роберт Плага</w:t>
      </w:r>
    </w:p>
    <w:p w:rsidR="000A04FE" w:rsidRPr="003A0990" w:rsidRDefault="0080693B" w:rsidP="003A0990">
      <w:pPr>
        <w:rPr>
          <w:rFonts w:cs="Arial"/>
          <w:lang w:val="en-US" w:eastAsia="pt-PT"/>
        </w:rPr>
      </w:pPr>
      <w:r>
        <w:rPr>
          <w:rFonts w:cs="Arial"/>
          <w:lang w:eastAsia="pt-PT"/>
        </w:rPr>
        <w:t>шеф Одељења</w:t>
      </w:r>
      <w:r w:rsidR="003A0990">
        <w:rPr>
          <w:rFonts w:cs="Arial"/>
          <w:lang w:val="en-US" w:eastAsia="pt-PT"/>
        </w:rPr>
        <w:tab/>
      </w:r>
      <w:r w:rsidR="003A0990">
        <w:rPr>
          <w:rFonts w:cs="Arial"/>
          <w:lang w:val="en-US" w:eastAsia="pt-PT"/>
        </w:rPr>
        <w:tab/>
      </w:r>
      <w:r w:rsidR="003A0990">
        <w:rPr>
          <w:rFonts w:cs="Arial"/>
          <w:lang w:val="en-US" w:eastAsia="pt-PT"/>
        </w:rPr>
        <w:tab/>
      </w:r>
      <w:r w:rsidR="003A0990">
        <w:rPr>
          <w:rFonts w:cs="Arial"/>
          <w:lang w:val="en-US" w:eastAsia="pt-PT"/>
        </w:rPr>
        <w:tab/>
      </w:r>
      <w:r w:rsidR="003A0990">
        <w:rPr>
          <w:rFonts w:cs="Arial"/>
          <w:lang w:val="en-US" w:eastAsia="pt-PT"/>
        </w:rPr>
        <w:tab/>
      </w:r>
      <w:r>
        <w:rPr>
          <w:rFonts w:cs="Arial"/>
          <w:lang w:eastAsia="pt-PT"/>
        </w:rPr>
        <w:t>заменик Министра</w:t>
      </w:r>
      <w:r w:rsidR="000A04FE" w:rsidRPr="003A0990">
        <w:rPr>
          <w:rFonts w:cs="Arial"/>
          <w:lang w:val="en-US" w:eastAsia="pt-PT"/>
        </w:rPr>
        <w:tab/>
      </w:r>
      <w:r w:rsidR="000A04FE" w:rsidRPr="003A0990">
        <w:rPr>
          <w:rFonts w:cs="Arial"/>
          <w:lang w:val="en-US" w:eastAsia="pt-PT"/>
        </w:rPr>
        <w:tab/>
      </w:r>
      <w:r w:rsidR="00AF7FF8" w:rsidRPr="003A0990">
        <w:rPr>
          <w:rFonts w:cs="Arial"/>
          <w:lang w:val="en-US" w:eastAsia="pt-PT"/>
        </w:rPr>
        <w:tab/>
      </w:r>
      <w:r w:rsidR="00AF7FF8" w:rsidRPr="003A0990">
        <w:rPr>
          <w:rFonts w:cs="Arial"/>
          <w:lang w:val="en-US" w:eastAsia="pt-PT"/>
        </w:rPr>
        <w:tab/>
      </w:r>
    </w:p>
    <w:p w:rsidR="00BA67B9" w:rsidRPr="00AE2A0E" w:rsidRDefault="00AE2A0E" w:rsidP="00BA67B9">
      <w:pPr>
        <w:ind w:left="5040" w:hanging="5040"/>
        <w:rPr>
          <w:rFonts w:cs="Arial"/>
        </w:rPr>
      </w:pPr>
      <w:r>
        <w:rPr>
          <w:rFonts w:cs="Arial"/>
        </w:rPr>
        <w:t>Савезно министарство науке</w:t>
      </w:r>
      <w:r w:rsidR="00F75C9D" w:rsidRPr="00BA67B9">
        <w:rPr>
          <w:rFonts w:cs="Arial"/>
          <w:lang w:val="en-GB"/>
        </w:rPr>
        <w:t xml:space="preserve">, </w:t>
      </w:r>
      <w:r>
        <w:rPr>
          <w:rFonts w:cs="Arial"/>
        </w:rPr>
        <w:t>истраживања</w:t>
      </w:r>
      <w:r w:rsidR="00F75C9D" w:rsidRPr="00BA67B9">
        <w:rPr>
          <w:rFonts w:cs="Arial"/>
          <w:lang w:val="en-GB"/>
        </w:rPr>
        <w:tab/>
      </w:r>
      <w:r>
        <w:rPr>
          <w:rFonts w:cs="Arial"/>
        </w:rPr>
        <w:t>Министарство просвете</w:t>
      </w:r>
      <w:r w:rsidR="00BA67B9">
        <w:rPr>
          <w:rFonts w:cs="Arial"/>
          <w:lang w:val="en-GB"/>
        </w:rPr>
        <w:t xml:space="preserve">, </w:t>
      </w:r>
      <w:r>
        <w:rPr>
          <w:rFonts w:cs="Arial"/>
        </w:rPr>
        <w:t xml:space="preserve">омладине и </w:t>
      </w:r>
    </w:p>
    <w:p w:rsidR="000A04FE" w:rsidRPr="00BA67B9" w:rsidRDefault="006975B3" w:rsidP="00BA67B9">
      <w:pPr>
        <w:ind w:left="5040" w:hanging="5040"/>
        <w:rPr>
          <w:rFonts w:cs="Arial"/>
          <w:lang w:val="en-GB" w:eastAsia="pt-PT"/>
        </w:rPr>
      </w:pPr>
      <w:r>
        <w:rPr>
          <w:rFonts w:cs="Arial"/>
        </w:rPr>
        <w:t>и економије</w:t>
      </w:r>
      <w:r w:rsidR="00AE2A0E">
        <w:rPr>
          <w:rFonts w:cs="Arial"/>
        </w:rPr>
        <w:t xml:space="preserve"> Републике Аустрије</w:t>
      </w:r>
      <w:r w:rsidR="00F75C9D" w:rsidRPr="00BA67B9">
        <w:rPr>
          <w:rFonts w:cs="Arial"/>
          <w:lang w:val="en-GB"/>
        </w:rPr>
        <w:tab/>
      </w:r>
      <w:r w:rsidR="00061F99">
        <w:rPr>
          <w:rFonts w:cs="Arial"/>
        </w:rPr>
        <w:t>спорта</w:t>
      </w:r>
      <w:r w:rsidR="00AE2A0E">
        <w:rPr>
          <w:rFonts w:cs="Arial"/>
        </w:rPr>
        <w:t xml:space="preserve"> Чешке</w:t>
      </w:r>
      <w:r w:rsidR="00061F99">
        <w:rPr>
          <w:rFonts w:cs="Arial"/>
        </w:rPr>
        <w:t xml:space="preserve"> републике</w:t>
      </w:r>
      <w:r w:rsidR="00F75C9D" w:rsidRPr="00BA67B9">
        <w:rPr>
          <w:rFonts w:cs="Arial"/>
          <w:lang w:val="en-GB"/>
        </w:rPr>
        <w:tab/>
      </w:r>
      <w:r w:rsidR="000A04FE" w:rsidRPr="00BA67B9">
        <w:rPr>
          <w:rFonts w:cs="Arial"/>
          <w:lang w:val="en-GB"/>
        </w:rPr>
        <w:tab/>
      </w:r>
      <w:r w:rsidR="000A04FE" w:rsidRPr="00BA67B9">
        <w:rPr>
          <w:rFonts w:cs="Arial"/>
          <w:lang w:val="en-GB"/>
        </w:rPr>
        <w:tab/>
      </w:r>
      <w:r w:rsidR="000A04FE" w:rsidRPr="00BA67B9">
        <w:rPr>
          <w:rFonts w:cs="Arial"/>
          <w:lang w:val="en-GB"/>
        </w:rPr>
        <w:tab/>
      </w:r>
      <w:r w:rsidR="008251C4" w:rsidRPr="00BA67B9">
        <w:rPr>
          <w:rFonts w:cs="Arial"/>
          <w:lang w:val="en-GB"/>
        </w:rPr>
        <w:tab/>
      </w:r>
    </w:p>
    <w:p w:rsidR="000A04FE" w:rsidRPr="00AE2A0E" w:rsidRDefault="000A04FE">
      <w:pPr>
        <w:rPr>
          <w:rFonts w:cs="Arial"/>
          <w:lang w:eastAsia="pt-PT"/>
        </w:rPr>
      </w:pPr>
    </w:p>
    <w:p w:rsidR="000A04FE" w:rsidRPr="00BA67B9" w:rsidRDefault="000A04FE">
      <w:pPr>
        <w:rPr>
          <w:rFonts w:cs="Arial"/>
          <w:lang w:val="en-GB" w:eastAsia="pt-PT"/>
        </w:rPr>
      </w:pPr>
    </w:p>
    <w:p w:rsidR="000A04FE" w:rsidRPr="00BA67B9" w:rsidRDefault="000A04FE">
      <w:pPr>
        <w:rPr>
          <w:rFonts w:cs="Arial"/>
          <w:lang w:val="en-GB" w:eastAsia="pt-PT"/>
        </w:rPr>
      </w:pPr>
    </w:p>
    <w:p w:rsidR="007C0538" w:rsidRDefault="007C0538" w:rsidP="00F75C9D">
      <w:pPr>
        <w:rPr>
          <w:rFonts w:cs="Arial"/>
          <w:lang w:eastAsia="pt-PT"/>
        </w:rPr>
      </w:pPr>
      <w:r>
        <w:rPr>
          <w:rFonts w:cs="Arial"/>
          <w:lang w:eastAsia="pt-PT"/>
        </w:rPr>
        <w:t xml:space="preserve">За </w:t>
      </w:r>
      <w:r w:rsidR="006975B3">
        <w:rPr>
          <w:rFonts w:cs="Arial"/>
          <w:lang w:eastAsia="pt-PT"/>
        </w:rPr>
        <w:t>Српског У</w:t>
      </w:r>
      <w:r>
        <w:rPr>
          <w:rFonts w:cs="Arial"/>
          <w:lang w:eastAsia="pt-PT"/>
        </w:rPr>
        <w:t xml:space="preserve">чесника   </w:t>
      </w:r>
      <w:r w:rsidR="00AD16B4" w:rsidRPr="00BA67B9">
        <w:rPr>
          <w:rFonts w:cs="Arial"/>
          <w:lang w:val="en-GB" w:eastAsia="pt-PT"/>
        </w:rPr>
        <w:tab/>
      </w:r>
      <w:r w:rsidR="004E28EF" w:rsidRPr="00BA67B9">
        <w:rPr>
          <w:rFonts w:cs="Arial"/>
          <w:lang w:val="en-GB" w:eastAsia="pt-PT"/>
        </w:rPr>
        <w:tab/>
      </w:r>
      <w:r w:rsidR="00F75C9D" w:rsidRPr="00BA67B9">
        <w:rPr>
          <w:rFonts w:cs="Arial"/>
          <w:lang w:val="en-GB" w:eastAsia="pt-PT"/>
        </w:rPr>
        <w:tab/>
      </w:r>
      <w:r w:rsidR="00D278FC" w:rsidRPr="00BA67B9">
        <w:rPr>
          <w:rFonts w:cs="Arial"/>
          <w:lang w:val="en-GB" w:eastAsia="pt-PT"/>
        </w:rPr>
        <w:tab/>
      </w:r>
      <w:r>
        <w:rPr>
          <w:rFonts w:cs="Arial"/>
          <w:lang w:eastAsia="pt-PT"/>
        </w:rPr>
        <w:t xml:space="preserve">За </w:t>
      </w:r>
      <w:r w:rsidR="006975B3">
        <w:rPr>
          <w:rFonts w:cs="Arial"/>
          <w:lang w:eastAsia="pt-PT"/>
        </w:rPr>
        <w:t>Словачког У</w:t>
      </w:r>
      <w:r>
        <w:rPr>
          <w:rFonts w:cs="Arial"/>
          <w:lang w:eastAsia="pt-PT"/>
        </w:rPr>
        <w:t>чесника</w:t>
      </w:r>
      <w:r w:rsidR="004E28EF" w:rsidRPr="00BA67B9">
        <w:rPr>
          <w:rFonts w:cs="Arial"/>
          <w:lang w:val="en-GB" w:eastAsia="pt-PT"/>
        </w:rPr>
        <w:tab/>
      </w:r>
      <w:r>
        <w:rPr>
          <w:rFonts w:cs="Arial"/>
          <w:lang w:val="en-GB" w:eastAsia="pt-PT"/>
        </w:rPr>
        <w:t xml:space="preserve">   </w:t>
      </w:r>
    </w:p>
    <w:p w:rsidR="00F75C9D" w:rsidRPr="007C0538" w:rsidRDefault="007C0538" w:rsidP="00F75C9D">
      <w:pPr>
        <w:rPr>
          <w:rFonts w:cs="Arial"/>
          <w:lang w:eastAsia="pt-PT"/>
        </w:rPr>
      </w:pPr>
      <w:r>
        <w:rPr>
          <w:rFonts w:cs="Arial"/>
          <w:lang w:eastAsia="pt-PT"/>
        </w:rPr>
        <w:t>Београд</w:t>
      </w:r>
      <w:r w:rsidR="00A811AA" w:rsidRPr="00BA67B9">
        <w:rPr>
          <w:rFonts w:cs="Arial"/>
          <w:lang w:val="en-GB" w:eastAsia="pt-PT"/>
        </w:rPr>
        <w:t>,</w:t>
      </w:r>
      <w:r w:rsidR="00F75C9D" w:rsidRPr="00BA67B9">
        <w:rPr>
          <w:rFonts w:cs="Arial"/>
          <w:lang w:val="en-GB" w:eastAsia="pt-PT"/>
        </w:rPr>
        <w:tab/>
      </w:r>
      <w:r w:rsidR="00F75C9D" w:rsidRPr="00BA67B9">
        <w:rPr>
          <w:rFonts w:cs="Arial"/>
          <w:lang w:val="en-GB" w:eastAsia="pt-PT"/>
        </w:rPr>
        <w:tab/>
      </w:r>
      <w:r w:rsidR="00F75C9D" w:rsidRPr="00BA67B9">
        <w:rPr>
          <w:rFonts w:cs="Arial"/>
          <w:lang w:val="en-GB" w:eastAsia="pt-PT"/>
        </w:rPr>
        <w:tab/>
      </w:r>
      <w:r w:rsidR="00A811AA" w:rsidRPr="00BA67B9">
        <w:rPr>
          <w:rFonts w:cs="Arial"/>
          <w:lang w:val="en-GB" w:eastAsia="pt-PT"/>
        </w:rPr>
        <w:tab/>
      </w:r>
      <w:r w:rsidR="00A811AA" w:rsidRPr="00BA67B9">
        <w:rPr>
          <w:rFonts w:cs="Arial"/>
          <w:lang w:val="en-GB" w:eastAsia="pt-PT"/>
        </w:rPr>
        <w:tab/>
      </w:r>
      <w:r w:rsidR="00A811AA" w:rsidRPr="00BA67B9">
        <w:rPr>
          <w:rFonts w:cs="Arial"/>
          <w:lang w:val="en-GB" w:eastAsia="pt-PT"/>
        </w:rPr>
        <w:tab/>
      </w:r>
      <w:r>
        <w:rPr>
          <w:rFonts w:cs="Arial"/>
          <w:lang w:eastAsia="pt-PT"/>
        </w:rPr>
        <w:t>Братислава</w:t>
      </w:r>
      <w:r w:rsidR="005E6B70" w:rsidRPr="00BA67B9">
        <w:rPr>
          <w:rFonts w:cs="Arial"/>
          <w:lang w:val="en-GB" w:eastAsia="pt-PT"/>
        </w:rPr>
        <w:t xml:space="preserve">, </w:t>
      </w:r>
      <w:r w:rsidR="00A811AA" w:rsidRPr="00BA67B9">
        <w:rPr>
          <w:rFonts w:cs="Arial"/>
          <w:lang w:val="en-GB" w:eastAsia="pt-PT"/>
        </w:rPr>
        <w:tab/>
      </w:r>
    </w:p>
    <w:p w:rsidR="00F75C9D" w:rsidRPr="00BA67B9" w:rsidRDefault="00F75C9D" w:rsidP="00F75C9D">
      <w:pPr>
        <w:rPr>
          <w:rFonts w:cs="Arial"/>
          <w:lang w:val="en-GB" w:eastAsia="pt-PT"/>
        </w:rPr>
      </w:pPr>
    </w:p>
    <w:p w:rsidR="00F75C9D" w:rsidRPr="00BA67B9" w:rsidRDefault="00F75C9D" w:rsidP="00F75C9D">
      <w:pPr>
        <w:rPr>
          <w:rFonts w:cs="Arial"/>
          <w:lang w:val="en-GB" w:eastAsia="pt-PT"/>
        </w:rPr>
      </w:pPr>
    </w:p>
    <w:p w:rsidR="00F75C9D" w:rsidRPr="00BA67B9" w:rsidRDefault="00F75C9D" w:rsidP="00F75C9D">
      <w:pPr>
        <w:rPr>
          <w:rFonts w:cs="Arial"/>
          <w:lang w:val="en-GB" w:eastAsia="pt-PT"/>
        </w:rPr>
      </w:pPr>
    </w:p>
    <w:p w:rsidR="00F75C9D" w:rsidRPr="00BA67B9" w:rsidRDefault="00F75C9D" w:rsidP="00F75C9D">
      <w:pPr>
        <w:rPr>
          <w:rFonts w:cs="Arial"/>
          <w:lang w:val="en-GB" w:eastAsia="pt-PT"/>
        </w:rPr>
      </w:pPr>
      <w:r w:rsidRPr="00BA67B9">
        <w:rPr>
          <w:rFonts w:cs="Arial"/>
          <w:lang w:val="en-GB" w:eastAsia="pt-PT"/>
        </w:rPr>
        <w:t>………………………………………</w:t>
      </w:r>
      <w:r w:rsidRPr="00BA67B9">
        <w:rPr>
          <w:rFonts w:cs="Arial"/>
          <w:lang w:val="en-GB" w:eastAsia="pt-PT"/>
        </w:rPr>
        <w:tab/>
      </w:r>
      <w:r w:rsidRPr="00BA67B9">
        <w:rPr>
          <w:rFonts w:cs="Arial"/>
          <w:lang w:val="en-GB" w:eastAsia="pt-PT"/>
        </w:rPr>
        <w:tab/>
      </w:r>
      <w:r w:rsidRPr="00BA67B9">
        <w:rPr>
          <w:rFonts w:cs="Arial"/>
          <w:lang w:val="en-GB" w:eastAsia="pt-PT"/>
        </w:rPr>
        <w:tab/>
        <w:t>………………………………………..</w:t>
      </w:r>
    </w:p>
    <w:p w:rsidR="00F75C9D" w:rsidRPr="00BA67B9" w:rsidRDefault="00AE2A0E" w:rsidP="00F75C9D">
      <w:pPr>
        <w:rPr>
          <w:rFonts w:cs="Arial"/>
          <w:lang w:val="en-GB"/>
        </w:rPr>
      </w:pPr>
      <w:r>
        <w:rPr>
          <w:rFonts w:cs="Arial"/>
        </w:rPr>
        <w:t>Виктор Недовић</w:t>
      </w:r>
      <w:r w:rsidR="00F75C9D" w:rsidRPr="00BA67B9">
        <w:rPr>
          <w:rFonts w:cs="Arial"/>
          <w:lang w:val="en-GB"/>
        </w:rPr>
        <w:tab/>
      </w:r>
      <w:r w:rsidR="00F75C9D" w:rsidRPr="00BA67B9">
        <w:rPr>
          <w:rFonts w:cs="Arial"/>
          <w:lang w:val="en-GB"/>
        </w:rPr>
        <w:tab/>
      </w:r>
      <w:r w:rsidR="00F75C9D" w:rsidRPr="00BA67B9">
        <w:rPr>
          <w:rFonts w:cs="Arial"/>
          <w:lang w:val="en-GB"/>
        </w:rPr>
        <w:tab/>
      </w:r>
      <w:r w:rsidR="00F75C9D" w:rsidRPr="00BA67B9">
        <w:rPr>
          <w:rFonts w:cs="Arial"/>
          <w:lang w:val="en-GB"/>
        </w:rPr>
        <w:tab/>
      </w:r>
      <w:r w:rsidR="00F75C9D" w:rsidRPr="00BA67B9">
        <w:rPr>
          <w:rFonts w:cs="Arial"/>
          <w:lang w:val="en-GB"/>
        </w:rPr>
        <w:tab/>
      </w:r>
      <w:r>
        <w:rPr>
          <w:rFonts w:cs="Arial"/>
        </w:rPr>
        <w:t>Ерик Томаш</w:t>
      </w:r>
      <w:r w:rsidR="00053AAE" w:rsidRPr="00BA67B9">
        <w:rPr>
          <w:rFonts w:cs="Arial"/>
          <w:lang w:val="en-GB"/>
        </w:rPr>
        <w:t xml:space="preserve"> </w:t>
      </w:r>
    </w:p>
    <w:p w:rsidR="00053AAE" w:rsidRPr="00AE2A0E" w:rsidRDefault="00AE2A0E" w:rsidP="00F75C9D">
      <w:pPr>
        <w:rPr>
          <w:rFonts w:cs="Arial"/>
        </w:rPr>
      </w:pPr>
      <w:r>
        <w:rPr>
          <w:rFonts w:cs="Arial"/>
        </w:rPr>
        <w:t>помоћник Министра</w:t>
      </w:r>
      <w:r w:rsidR="00053AAE" w:rsidRPr="00BA67B9">
        <w:rPr>
          <w:rFonts w:cs="Arial"/>
          <w:lang w:val="en-GB"/>
        </w:rPr>
        <w:t xml:space="preserve">                      </w:t>
      </w:r>
      <w:r>
        <w:rPr>
          <w:rFonts w:cs="Arial"/>
          <w:lang w:val="en-GB"/>
        </w:rPr>
        <w:t xml:space="preserve">                           </w:t>
      </w:r>
      <w:r>
        <w:rPr>
          <w:rFonts w:cs="Arial"/>
        </w:rPr>
        <w:t>државни секретар</w:t>
      </w:r>
    </w:p>
    <w:p w:rsidR="00053AAE" w:rsidRPr="00BA67B9" w:rsidRDefault="00053AAE" w:rsidP="00F75C9D">
      <w:pPr>
        <w:rPr>
          <w:rFonts w:cs="Arial"/>
          <w:lang w:val="en-GB" w:eastAsia="pt-PT"/>
        </w:rPr>
      </w:pPr>
    </w:p>
    <w:p w:rsidR="00A36E29" w:rsidRPr="00AE2A0E" w:rsidRDefault="00AE2A0E" w:rsidP="00F75C9D">
      <w:pPr>
        <w:rPr>
          <w:rFonts w:cs="Arial"/>
          <w:lang w:eastAsia="pt-PT"/>
        </w:rPr>
      </w:pPr>
      <w:r>
        <w:rPr>
          <w:rFonts w:cs="Arial"/>
          <w:lang w:eastAsia="pt-PT"/>
        </w:rPr>
        <w:t>Министарство просвете, науке</w:t>
      </w:r>
      <w:r w:rsidR="00A36E29" w:rsidRPr="00BA67B9">
        <w:rPr>
          <w:rFonts w:cs="Arial"/>
          <w:lang w:val="en-GB" w:eastAsia="pt-PT"/>
        </w:rPr>
        <w:t xml:space="preserve"> </w:t>
      </w:r>
      <w:r w:rsidR="00A36E29" w:rsidRPr="00BA67B9">
        <w:rPr>
          <w:rFonts w:cs="Arial"/>
          <w:lang w:val="en-GB" w:eastAsia="pt-PT"/>
        </w:rPr>
        <w:tab/>
      </w:r>
      <w:r w:rsidR="00A36E29" w:rsidRPr="00BA67B9">
        <w:rPr>
          <w:rFonts w:cs="Arial"/>
          <w:lang w:val="en-GB" w:eastAsia="pt-PT"/>
        </w:rPr>
        <w:tab/>
      </w:r>
      <w:r w:rsidR="00A36E29" w:rsidRPr="00BA67B9">
        <w:rPr>
          <w:rFonts w:cs="Arial"/>
          <w:lang w:val="en-GB" w:eastAsia="pt-PT"/>
        </w:rPr>
        <w:tab/>
      </w:r>
      <w:r>
        <w:rPr>
          <w:rFonts w:cs="Arial"/>
          <w:lang w:eastAsia="pt-PT"/>
        </w:rPr>
        <w:t>Министарство просвете</w:t>
      </w:r>
      <w:r>
        <w:rPr>
          <w:rFonts w:cs="Arial"/>
          <w:lang w:val="en-GB" w:eastAsia="pt-PT"/>
        </w:rPr>
        <w:t xml:space="preserve">, </w:t>
      </w:r>
      <w:r>
        <w:rPr>
          <w:rFonts w:cs="Arial"/>
          <w:lang w:eastAsia="pt-PT"/>
        </w:rPr>
        <w:t>науке</w:t>
      </w:r>
      <w:r>
        <w:rPr>
          <w:rFonts w:cs="Arial"/>
          <w:lang w:val="en-GB" w:eastAsia="pt-PT"/>
        </w:rPr>
        <w:t xml:space="preserve">, </w:t>
      </w:r>
    </w:p>
    <w:p w:rsidR="00AE2A0E" w:rsidRPr="00AE2A0E" w:rsidRDefault="00AE2A0E" w:rsidP="00F75C9D">
      <w:pPr>
        <w:rPr>
          <w:rFonts w:cs="Arial"/>
          <w:lang w:eastAsia="pt-PT"/>
        </w:rPr>
      </w:pPr>
      <w:r>
        <w:rPr>
          <w:rFonts w:cs="Arial"/>
          <w:lang w:eastAsia="pt-PT"/>
        </w:rPr>
        <w:t xml:space="preserve">и технолошког развоја          </w:t>
      </w:r>
      <w:r w:rsidR="00A36E29" w:rsidRPr="00BA67B9">
        <w:rPr>
          <w:rFonts w:cs="Arial"/>
          <w:lang w:val="en-GB" w:eastAsia="pt-PT"/>
        </w:rPr>
        <w:t xml:space="preserve"> </w:t>
      </w:r>
      <w:r w:rsidR="00A36E29" w:rsidRPr="00BA67B9">
        <w:rPr>
          <w:rFonts w:cs="Arial"/>
          <w:lang w:val="en-GB" w:eastAsia="pt-PT"/>
        </w:rPr>
        <w:tab/>
      </w:r>
      <w:r w:rsidR="00A36E29" w:rsidRPr="00BA67B9">
        <w:rPr>
          <w:rFonts w:cs="Arial"/>
          <w:lang w:val="en-GB" w:eastAsia="pt-PT"/>
        </w:rPr>
        <w:tab/>
      </w:r>
      <w:r w:rsidR="00A36E29" w:rsidRPr="00BA67B9">
        <w:rPr>
          <w:rFonts w:cs="Arial"/>
          <w:lang w:val="en-GB" w:eastAsia="pt-PT"/>
        </w:rPr>
        <w:tab/>
      </w:r>
      <w:r>
        <w:rPr>
          <w:rFonts w:cs="Arial"/>
          <w:lang w:eastAsia="pt-PT"/>
        </w:rPr>
        <w:t xml:space="preserve">истраживања и спорта Словачке </w:t>
      </w:r>
    </w:p>
    <w:p w:rsidR="004279A6" w:rsidRPr="00AE2A0E" w:rsidRDefault="00AE2A0E" w:rsidP="00F75C9D">
      <w:pPr>
        <w:rPr>
          <w:rFonts w:cs="Arial"/>
          <w:lang w:eastAsia="pt-PT"/>
        </w:rPr>
      </w:pPr>
      <w:r>
        <w:rPr>
          <w:rFonts w:cs="Arial"/>
          <w:lang w:eastAsia="pt-PT"/>
        </w:rPr>
        <w:t>Републике Србије</w:t>
      </w:r>
      <w:r w:rsidR="00F75C9D" w:rsidRPr="00BA67B9">
        <w:rPr>
          <w:rFonts w:cs="Arial"/>
          <w:lang w:val="en-GB" w:eastAsia="pt-PT"/>
        </w:rPr>
        <w:tab/>
      </w:r>
      <w:r>
        <w:rPr>
          <w:rFonts w:cs="Arial"/>
          <w:lang w:eastAsia="pt-PT"/>
        </w:rPr>
        <w:t xml:space="preserve">                                               </w:t>
      </w:r>
      <w:r w:rsidR="006975B3">
        <w:rPr>
          <w:rFonts w:cs="Arial"/>
          <w:lang w:eastAsia="pt-PT"/>
        </w:rPr>
        <w:t>Р</w:t>
      </w:r>
      <w:r>
        <w:rPr>
          <w:rFonts w:cs="Arial"/>
          <w:lang w:eastAsia="pt-PT"/>
        </w:rPr>
        <w:t>епублике</w:t>
      </w:r>
    </w:p>
    <w:p w:rsidR="008251C4" w:rsidRPr="009404B3" w:rsidRDefault="00CE757C">
      <w:pPr>
        <w:rPr>
          <w:rFonts w:cs="Arial"/>
          <w:lang w:val="en-GB" w:eastAsia="pt-PT"/>
        </w:rPr>
      </w:pPr>
      <w:r>
        <w:rPr>
          <w:rFonts w:cs="Arial"/>
          <w:lang w:val="en-GB" w:eastAsia="pt-PT"/>
        </w:rPr>
        <w:lastRenderedPageBreak/>
        <w:tab/>
      </w:r>
      <w:bookmarkStart w:id="0" w:name="_GoBack"/>
      <w:bookmarkEnd w:id="0"/>
    </w:p>
    <w:sectPr w:rsidR="008251C4" w:rsidRPr="009404B3" w:rsidSect="0017488D">
      <w:footerReference w:type="even" r:id="rId21"/>
      <w:footerReference w:type="default" r:id="rId2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631" w:rsidRDefault="00383631">
      <w:r>
        <w:separator/>
      </w:r>
    </w:p>
  </w:endnote>
  <w:endnote w:type="continuationSeparator" w:id="0">
    <w:p w:rsidR="00383631" w:rsidRDefault="0038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4D"/>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Shaker 2 Regular">
    <w:altName w:val="Arial"/>
    <w:panose1 w:val="00000000000000000000"/>
    <w:charset w:val="00"/>
    <w:family w:val="modern"/>
    <w:notTrueType/>
    <w:pitch w:val="variable"/>
    <w:sig w:usb0="00000001"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037" w:rsidRDefault="005B7863" w:rsidP="0017488D">
    <w:pPr>
      <w:pStyle w:val="Footer"/>
      <w:framePr w:wrap="around" w:vAnchor="text" w:hAnchor="margin" w:xAlign="right" w:y="1"/>
      <w:rPr>
        <w:rStyle w:val="PageNumber"/>
      </w:rPr>
    </w:pPr>
    <w:r>
      <w:rPr>
        <w:rStyle w:val="PageNumber"/>
      </w:rPr>
      <w:fldChar w:fldCharType="begin"/>
    </w:r>
    <w:r w:rsidR="00956037">
      <w:rPr>
        <w:rStyle w:val="PageNumber"/>
      </w:rPr>
      <w:instrText xml:space="preserve">PAGE  </w:instrText>
    </w:r>
    <w:r>
      <w:rPr>
        <w:rStyle w:val="PageNumber"/>
      </w:rPr>
      <w:fldChar w:fldCharType="end"/>
    </w:r>
  </w:p>
  <w:p w:rsidR="00956037" w:rsidRDefault="00956037" w:rsidP="001748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037" w:rsidRDefault="005B7863" w:rsidP="0017488D">
    <w:pPr>
      <w:pStyle w:val="Footer"/>
      <w:framePr w:wrap="around" w:vAnchor="text" w:hAnchor="margin" w:xAlign="right" w:y="1"/>
      <w:rPr>
        <w:rStyle w:val="PageNumber"/>
      </w:rPr>
    </w:pPr>
    <w:r>
      <w:rPr>
        <w:rStyle w:val="PageNumber"/>
      </w:rPr>
      <w:fldChar w:fldCharType="begin"/>
    </w:r>
    <w:r w:rsidR="00956037">
      <w:rPr>
        <w:rStyle w:val="PageNumber"/>
      </w:rPr>
      <w:instrText xml:space="preserve">PAGE  </w:instrText>
    </w:r>
    <w:r>
      <w:rPr>
        <w:rStyle w:val="PageNumber"/>
      </w:rPr>
      <w:fldChar w:fldCharType="separate"/>
    </w:r>
    <w:r w:rsidR="00CE757C">
      <w:rPr>
        <w:rStyle w:val="PageNumber"/>
        <w:noProof/>
      </w:rPr>
      <w:t>7</w:t>
    </w:r>
    <w:r>
      <w:rPr>
        <w:rStyle w:val="PageNumber"/>
      </w:rPr>
      <w:fldChar w:fldCharType="end"/>
    </w:r>
  </w:p>
  <w:p w:rsidR="00956037" w:rsidRDefault="00956037" w:rsidP="001748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631" w:rsidRDefault="00383631">
      <w:r>
        <w:separator/>
      </w:r>
    </w:p>
  </w:footnote>
  <w:footnote w:type="continuationSeparator" w:id="0">
    <w:p w:rsidR="00383631" w:rsidRDefault="00383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926F5"/>
    <w:multiLevelType w:val="multilevel"/>
    <w:tmpl w:val="7C5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3644C"/>
    <w:multiLevelType w:val="hybridMultilevel"/>
    <w:tmpl w:val="F4F2A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777D98"/>
    <w:multiLevelType w:val="hybridMultilevel"/>
    <w:tmpl w:val="012AEC2A"/>
    <w:lvl w:ilvl="0" w:tplc="FFFFFFFF">
      <w:start w:val="1"/>
      <w:numFmt w:val="bullet"/>
      <w:lvlText w:val=""/>
      <w:lvlJc w:val="left"/>
      <w:pPr>
        <w:tabs>
          <w:tab w:val="num" w:pos="1080"/>
        </w:tabs>
        <w:ind w:left="1080" w:hanging="360"/>
      </w:pPr>
      <w:rPr>
        <w:rFonts w:ascii="Symbol" w:hAnsi="Symbol" w:cs="Symbol" w:hint="default"/>
        <w:sz w:val="20"/>
        <w:szCs w:val="20"/>
      </w:rPr>
    </w:lvl>
    <w:lvl w:ilvl="1" w:tplc="FFFFFFFF">
      <w:start w:val="1"/>
      <w:numFmt w:val="decimal"/>
      <w:lvlText w:val="%2."/>
      <w:lvlJc w:val="left"/>
      <w:pPr>
        <w:tabs>
          <w:tab w:val="num" w:pos="1800"/>
        </w:tabs>
        <w:ind w:left="1800" w:hanging="360"/>
      </w:pPr>
    </w:lvl>
    <w:lvl w:ilvl="2" w:tplc="FFFFFFFF">
      <w:start w:val="1"/>
      <w:numFmt w:val="bullet"/>
      <w:lvlText w:val=""/>
      <w:lvlJc w:val="left"/>
      <w:pPr>
        <w:tabs>
          <w:tab w:val="num" w:pos="2520"/>
        </w:tabs>
        <w:ind w:left="2520" w:hanging="360"/>
      </w:pPr>
      <w:rPr>
        <w:rFonts w:ascii="Times New Roman" w:hAnsi="Times New Roman" w:cs="Times New Roman" w:hint="default"/>
        <w:sz w:val="20"/>
        <w:szCs w:val="20"/>
      </w:rPr>
    </w:lvl>
    <w:lvl w:ilvl="3" w:tplc="FFFFFFFF">
      <w:start w:val="1"/>
      <w:numFmt w:val="bullet"/>
      <w:lvlText w:val=""/>
      <w:lvlJc w:val="left"/>
      <w:pPr>
        <w:tabs>
          <w:tab w:val="num" w:pos="3240"/>
        </w:tabs>
        <w:ind w:left="3240" w:hanging="360"/>
      </w:pPr>
      <w:rPr>
        <w:rFonts w:ascii="Times New Roman" w:hAnsi="Times New Roman" w:cs="Times New Roman" w:hint="default"/>
        <w:sz w:val="20"/>
        <w:szCs w:val="20"/>
      </w:rPr>
    </w:lvl>
    <w:lvl w:ilvl="4" w:tplc="FFFFFFFF">
      <w:start w:val="1"/>
      <w:numFmt w:val="bullet"/>
      <w:lvlText w:val=""/>
      <w:lvlJc w:val="left"/>
      <w:pPr>
        <w:tabs>
          <w:tab w:val="num" w:pos="3960"/>
        </w:tabs>
        <w:ind w:left="3960" w:hanging="360"/>
      </w:pPr>
      <w:rPr>
        <w:rFonts w:ascii="Times New Roman" w:hAnsi="Times New Roman" w:cs="Times New Roman" w:hint="default"/>
        <w:sz w:val="20"/>
        <w:szCs w:val="20"/>
      </w:rPr>
    </w:lvl>
    <w:lvl w:ilvl="5" w:tplc="FFFFFFFF">
      <w:start w:val="1"/>
      <w:numFmt w:val="bullet"/>
      <w:lvlText w:val=""/>
      <w:lvlJc w:val="left"/>
      <w:pPr>
        <w:tabs>
          <w:tab w:val="num" w:pos="4680"/>
        </w:tabs>
        <w:ind w:left="4680" w:hanging="360"/>
      </w:pPr>
      <w:rPr>
        <w:rFonts w:ascii="Times New Roman" w:hAnsi="Times New Roman" w:cs="Times New Roman" w:hint="default"/>
        <w:sz w:val="20"/>
        <w:szCs w:val="20"/>
      </w:rPr>
    </w:lvl>
    <w:lvl w:ilvl="6" w:tplc="FFFFFFFF">
      <w:start w:val="1"/>
      <w:numFmt w:val="bullet"/>
      <w:lvlText w:val=""/>
      <w:lvlJc w:val="left"/>
      <w:pPr>
        <w:tabs>
          <w:tab w:val="num" w:pos="5400"/>
        </w:tabs>
        <w:ind w:left="5400" w:hanging="360"/>
      </w:pPr>
      <w:rPr>
        <w:rFonts w:ascii="Times New Roman" w:hAnsi="Times New Roman" w:cs="Times New Roman" w:hint="default"/>
        <w:sz w:val="20"/>
        <w:szCs w:val="20"/>
      </w:rPr>
    </w:lvl>
    <w:lvl w:ilvl="7" w:tplc="FFFFFFFF">
      <w:start w:val="1"/>
      <w:numFmt w:val="bullet"/>
      <w:lvlText w:val=""/>
      <w:lvlJc w:val="left"/>
      <w:pPr>
        <w:tabs>
          <w:tab w:val="num" w:pos="6120"/>
        </w:tabs>
        <w:ind w:left="6120" w:hanging="360"/>
      </w:pPr>
      <w:rPr>
        <w:rFonts w:ascii="Times New Roman" w:hAnsi="Times New Roman" w:cs="Times New Roman" w:hint="default"/>
        <w:sz w:val="20"/>
        <w:szCs w:val="20"/>
      </w:rPr>
    </w:lvl>
    <w:lvl w:ilvl="8" w:tplc="FFFFFFFF">
      <w:start w:val="1"/>
      <w:numFmt w:val="bullet"/>
      <w:lvlText w:val=""/>
      <w:lvlJc w:val="left"/>
      <w:pPr>
        <w:tabs>
          <w:tab w:val="num" w:pos="6840"/>
        </w:tabs>
        <w:ind w:left="6840" w:hanging="360"/>
      </w:pPr>
      <w:rPr>
        <w:rFonts w:ascii="Times New Roman" w:hAnsi="Times New Roman" w:cs="Times New Roman" w:hint="default"/>
        <w:sz w:val="20"/>
        <w:szCs w:val="20"/>
      </w:rPr>
    </w:lvl>
  </w:abstractNum>
  <w:abstractNum w:abstractNumId="3" w15:restartNumberingAfterBreak="0">
    <w:nsid w:val="21282D61"/>
    <w:multiLevelType w:val="hybridMultilevel"/>
    <w:tmpl w:val="59F2203E"/>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B12647"/>
    <w:multiLevelType w:val="hybridMultilevel"/>
    <w:tmpl w:val="35F457B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3FE5DAA"/>
    <w:multiLevelType w:val="hybridMultilevel"/>
    <w:tmpl w:val="3C4A3FE6"/>
    <w:lvl w:ilvl="0" w:tplc="0C07000B">
      <w:start w:val="1"/>
      <w:numFmt w:val="bullet"/>
      <w:lvlText w:val=""/>
      <w:lvlJc w:val="left"/>
      <w:pPr>
        <w:tabs>
          <w:tab w:val="num" w:pos="2134"/>
        </w:tabs>
        <w:ind w:left="2134" w:hanging="360"/>
      </w:pPr>
      <w:rPr>
        <w:rFonts w:ascii="Wingdings" w:hAnsi="Wingdings" w:hint="default"/>
      </w:rPr>
    </w:lvl>
    <w:lvl w:ilvl="1" w:tplc="0C070003" w:tentative="1">
      <w:start w:val="1"/>
      <w:numFmt w:val="bullet"/>
      <w:lvlText w:val="o"/>
      <w:lvlJc w:val="left"/>
      <w:pPr>
        <w:tabs>
          <w:tab w:val="num" w:pos="2854"/>
        </w:tabs>
        <w:ind w:left="2854" w:hanging="360"/>
      </w:pPr>
      <w:rPr>
        <w:rFonts w:ascii="Courier New" w:hAnsi="Courier New" w:cs="Courier New" w:hint="default"/>
      </w:rPr>
    </w:lvl>
    <w:lvl w:ilvl="2" w:tplc="0C070005" w:tentative="1">
      <w:start w:val="1"/>
      <w:numFmt w:val="bullet"/>
      <w:lvlText w:val=""/>
      <w:lvlJc w:val="left"/>
      <w:pPr>
        <w:tabs>
          <w:tab w:val="num" w:pos="3574"/>
        </w:tabs>
        <w:ind w:left="3574" w:hanging="360"/>
      </w:pPr>
      <w:rPr>
        <w:rFonts w:ascii="Wingdings" w:hAnsi="Wingdings" w:hint="default"/>
      </w:rPr>
    </w:lvl>
    <w:lvl w:ilvl="3" w:tplc="0C070001" w:tentative="1">
      <w:start w:val="1"/>
      <w:numFmt w:val="bullet"/>
      <w:lvlText w:val=""/>
      <w:lvlJc w:val="left"/>
      <w:pPr>
        <w:tabs>
          <w:tab w:val="num" w:pos="4294"/>
        </w:tabs>
        <w:ind w:left="4294" w:hanging="360"/>
      </w:pPr>
      <w:rPr>
        <w:rFonts w:ascii="Symbol" w:hAnsi="Symbol" w:hint="default"/>
      </w:rPr>
    </w:lvl>
    <w:lvl w:ilvl="4" w:tplc="0C070003" w:tentative="1">
      <w:start w:val="1"/>
      <w:numFmt w:val="bullet"/>
      <w:lvlText w:val="o"/>
      <w:lvlJc w:val="left"/>
      <w:pPr>
        <w:tabs>
          <w:tab w:val="num" w:pos="5014"/>
        </w:tabs>
        <w:ind w:left="5014" w:hanging="360"/>
      </w:pPr>
      <w:rPr>
        <w:rFonts w:ascii="Courier New" w:hAnsi="Courier New" w:cs="Courier New" w:hint="default"/>
      </w:rPr>
    </w:lvl>
    <w:lvl w:ilvl="5" w:tplc="0C070005" w:tentative="1">
      <w:start w:val="1"/>
      <w:numFmt w:val="bullet"/>
      <w:lvlText w:val=""/>
      <w:lvlJc w:val="left"/>
      <w:pPr>
        <w:tabs>
          <w:tab w:val="num" w:pos="5734"/>
        </w:tabs>
        <w:ind w:left="5734" w:hanging="360"/>
      </w:pPr>
      <w:rPr>
        <w:rFonts w:ascii="Wingdings" w:hAnsi="Wingdings" w:hint="default"/>
      </w:rPr>
    </w:lvl>
    <w:lvl w:ilvl="6" w:tplc="0C070001" w:tentative="1">
      <w:start w:val="1"/>
      <w:numFmt w:val="bullet"/>
      <w:lvlText w:val=""/>
      <w:lvlJc w:val="left"/>
      <w:pPr>
        <w:tabs>
          <w:tab w:val="num" w:pos="6454"/>
        </w:tabs>
        <w:ind w:left="6454" w:hanging="360"/>
      </w:pPr>
      <w:rPr>
        <w:rFonts w:ascii="Symbol" w:hAnsi="Symbol" w:hint="default"/>
      </w:rPr>
    </w:lvl>
    <w:lvl w:ilvl="7" w:tplc="0C070003" w:tentative="1">
      <w:start w:val="1"/>
      <w:numFmt w:val="bullet"/>
      <w:lvlText w:val="o"/>
      <w:lvlJc w:val="left"/>
      <w:pPr>
        <w:tabs>
          <w:tab w:val="num" w:pos="7174"/>
        </w:tabs>
        <w:ind w:left="7174" w:hanging="360"/>
      </w:pPr>
      <w:rPr>
        <w:rFonts w:ascii="Courier New" w:hAnsi="Courier New" w:cs="Courier New" w:hint="default"/>
      </w:rPr>
    </w:lvl>
    <w:lvl w:ilvl="8" w:tplc="0C070005" w:tentative="1">
      <w:start w:val="1"/>
      <w:numFmt w:val="bullet"/>
      <w:lvlText w:val=""/>
      <w:lvlJc w:val="left"/>
      <w:pPr>
        <w:tabs>
          <w:tab w:val="num" w:pos="7894"/>
        </w:tabs>
        <w:ind w:left="7894" w:hanging="360"/>
      </w:pPr>
      <w:rPr>
        <w:rFonts w:ascii="Wingdings" w:hAnsi="Wingdings" w:hint="default"/>
      </w:rPr>
    </w:lvl>
  </w:abstractNum>
  <w:abstractNum w:abstractNumId="6" w15:restartNumberingAfterBreak="0">
    <w:nsid w:val="3BD6352F"/>
    <w:multiLevelType w:val="hybridMultilevel"/>
    <w:tmpl w:val="197C15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EC16FA"/>
    <w:multiLevelType w:val="hybridMultilevel"/>
    <w:tmpl w:val="72CC8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894EE7"/>
    <w:multiLevelType w:val="hybridMultilevel"/>
    <w:tmpl w:val="C12674B8"/>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9" w15:restartNumberingAfterBreak="0">
    <w:nsid w:val="5656637E"/>
    <w:multiLevelType w:val="hybridMultilevel"/>
    <w:tmpl w:val="D8D62016"/>
    <w:lvl w:ilvl="0" w:tplc="9A5ADA22">
      <w:numFmt w:val="bullet"/>
      <w:lvlText w:val="-"/>
      <w:lvlJc w:val="left"/>
      <w:pPr>
        <w:ind w:left="720" w:hanging="360"/>
      </w:pPr>
      <w:rPr>
        <w:rFonts w:ascii="Arial" w:eastAsia="Times New Roman" w:hAnsi="Arial" w:cs="Aria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5"/>
  </w:num>
  <w:num w:numId="6">
    <w:abstractNumId w:val="0"/>
  </w:num>
  <w:num w:numId="7">
    <w:abstractNumId w:val="3"/>
  </w:num>
  <w:num w:numId="8">
    <w:abstractNumId w:val="9"/>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8D"/>
    <w:rsid w:val="000129EE"/>
    <w:rsid w:val="0002525A"/>
    <w:rsid w:val="0002631A"/>
    <w:rsid w:val="00053AAE"/>
    <w:rsid w:val="000576DC"/>
    <w:rsid w:val="00061F99"/>
    <w:rsid w:val="00063E53"/>
    <w:rsid w:val="0006569C"/>
    <w:rsid w:val="0006768C"/>
    <w:rsid w:val="00067D14"/>
    <w:rsid w:val="00075002"/>
    <w:rsid w:val="00076CB4"/>
    <w:rsid w:val="000775B6"/>
    <w:rsid w:val="00077E43"/>
    <w:rsid w:val="00084311"/>
    <w:rsid w:val="00090DDA"/>
    <w:rsid w:val="00093429"/>
    <w:rsid w:val="000A04FE"/>
    <w:rsid w:val="000A0B25"/>
    <w:rsid w:val="000A21F9"/>
    <w:rsid w:val="000B0DB0"/>
    <w:rsid w:val="000C5918"/>
    <w:rsid w:val="000D52E5"/>
    <w:rsid w:val="000D7B4C"/>
    <w:rsid w:val="00105E81"/>
    <w:rsid w:val="001133AA"/>
    <w:rsid w:val="00115299"/>
    <w:rsid w:val="00121332"/>
    <w:rsid w:val="00124276"/>
    <w:rsid w:val="00130935"/>
    <w:rsid w:val="001339BD"/>
    <w:rsid w:val="00134B06"/>
    <w:rsid w:val="001363D0"/>
    <w:rsid w:val="0014017D"/>
    <w:rsid w:val="001445C1"/>
    <w:rsid w:val="00153276"/>
    <w:rsid w:val="00156219"/>
    <w:rsid w:val="00160C79"/>
    <w:rsid w:val="001624F7"/>
    <w:rsid w:val="00163757"/>
    <w:rsid w:val="00166EEC"/>
    <w:rsid w:val="00170426"/>
    <w:rsid w:val="0017488D"/>
    <w:rsid w:val="00177949"/>
    <w:rsid w:val="00185EAA"/>
    <w:rsid w:val="00187396"/>
    <w:rsid w:val="00193D92"/>
    <w:rsid w:val="0019746B"/>
    <w:rsid w:val="001A1F03"/>
    <w:rsid w:val="001C2AD1"/>
    <w:rsid w:val="001C5660"/>
    <w:rsid w:val="001C5ED0"/>
    <w:rsid w:val="001D2681"/>
    <w:rsid w:val="001E20FD"/>
    <w:rsid w:val="001E441A"/>
    <w:rsid w:val="001F062D"/>
    <w:rsid w:val="001F7834"/>
    <w:rsid w:val="001F7C22"/>
    <w:rsid w:val="002136C7"/>
    <w:rsid w:val="002177F5"/>
    <w:rsid w:val="002237F9"/>
    <w:rsid w:val="00227348"/>
    <w:rsid w:val="00230AFC"/>
    <w:rsid w:val="002337E2"/>
    <w:rsid w:val="00243F1D"/>
    <w:rsid w:val="00247530"/>
    <w:rsid w:val="00254E8C"/>
    <w:rsid w:val="00273DD9"/>
    <w:rsid w:val="00276225"/>
    <w:rsid w:val="002920A3"/>
    <w:rsid w:val="002972E5"/>
    <w:rsid w:val="002A5C93"/>
    <w:rsid w:val="002A6BA7"/>
    <w:rsid w:val="002B027E"/>
    <w:rsid w:val="002B1907"/>
    <w:rsid w:val="002C3FA9"/>
    <w:rsid w:val="002C5CA0"/>
    <w:rsid w:val="002C5E9A"/>
    <w:rsid w:val="002D236E"/>
    <w:rsid w:val="002D36CB"/>
    <w:rsid w:val="003003DB"/>
    <w:rsid w:val="00301DE1"/>
    <w:rsid w:val="003133FF"/>
    <w:rsid w:val="003151B3"/>
    <w:rsid w:val="00325614"/>
    <w:rsid w:val="00327B1B"/>
    <w:rsid w:val="00334C41"/>
    <w:rsid w:val="00340C07"/>
    <w:rsid w:val="0034157D"/>
    <w:rsid w:val="00344C2F"/>
    <w:rsid w:val="00344E33"/>
    <w:rsid w:val="003469A0"/>
    <w:rsid w:val="00350299"/>
    <w:rsid w:val="00361804"/>
    <w:rsid w:val="00363047"/>
    <w:rsid w:val="00364EAD"/>
    <w:rsid w:val="00375DD9"/>
    <w:rsid w:val="00375E65"/>
    <w:rsid w:val="003768FC"/>
    <w:rsid w:val="003802F9"/>
    <w:rsid w:val="00380818"/>
    <w:rsid w:val="00383631"/>
    <w:rsid w:val="0038443F"/>
    <w:rsid w:val="00385E49"/>
    <w:rsid w:val="00391B09"/>
    <w:rsid w:val="00391C87"/>
    <w:rsid w:val="003967EB"/>
    <w:rsid w:val="003A0990"/>
    <w:rsid w:val="003A0A82"/>
    <w:rsid w:val="003A6905"/>
    <w:rsid w:val="003A7F60"/>
    <w:rsid w:val="003C0470"/>
    <w:rsid w:val="003D1337"/>
    <w:rsid w:val="003D3292"/>
    <w:rsid w:val="003D3F63"/>
    <w:rsid w:val="003D5B5A"/>
    <w:rsid w:val="003F07CF"/>
    <w:rsid w:val="00405A01"/>
    <w:rsid w:val="00407340"/>
    <w:rsid w:val="00410A5B"/>
    <w:rsid w:val="004171EB"/>
    <w:rsid w:val="004238DB"/>
    <w:rsid w:val="00425CD0"/>
    <w:rsid w:val="00425F87"/>
    <w:rsid w:val="004277B2"/>
    <w:rsid w:val="004279A6"/>
    <w:rsid w:val="00433DAA"/>
    <w:rsid w:val="004340A3"/>
    <w:rsid w:val="004341F5"/>
    <w:rsid w:val="00435090"/>
    <w:rsid w:val="00436611"/>
    <w:rsid w:val="00437DB5"/>
    <w:rsid w:val="00454B9D"/>
    <w:rsid w:val="004556B2"/>
    <w:rsid w:val="004561B2"/>
    <w:rsid w:val="00467C65"/>
    <w:rsid w:val="004A107D"/>
    <w:rsid w:val="004A1C6B"/>
    <w:rsid w:val="004A4874"/>
    <w:rsid w:val="004A4DFB"/>
    <w:rsid w:val="004B03E8"/>
    <w:rsid w:val="004B0EE2"/>
    <w:rsid w:val="004B2523"/>
    <w:rsid w:val="004B735C"/>
    <w:rsid w:val="004B7879"/>
    <w:rsid w:val="004C0E32"/>
    <w:rsid w:val="004C7799"/>
    <w:rsid w:val="004D7B02"/>
    <w:rsid w:val="004E1EEE"/>
    <w:rsid w:val="004E265C"/>
    <w:rsid w:val="004E28EF"/>
    <w:rsid w:val="004E4B53"/>
    <w:rsid w:val="00500CDA"/>
    <w:rsid w:val="00514FFE"/>
    <w:rsid w:val="00517060"/>
    <w:rsid w:val="005210A6"/>
    <w:rsid w:val="0052788D"/>
    <w:rsid w:val="00545AC1"/>
    <w:rsid w:val="0055151C"/>
    <w:rsid w:val="0055281E"/>
    <w:rsid w:val="00554819"/>
    <w:rsid w:val="00560528"/>
    <w:rsid w:val="00560BDA"/>
    <w:rsid w:val="00565BFB"/>
    <w:rsid w:val="005809F8"/>
    <w:rsid w:val="00585266"/>
    <w:rsid w:val="00586804"/>
    <w:rsid w:val="005868A3"/>
    <w:rsid w:val="00595194"/>
    <w:rsid w:val="005A04F9"/>
    <w:rsid w:val="005A7CC0"/>
    <w:rsid w:val="005B0926"/>
    <w:rsid w:val="005B3AFC"/>
    <w:rsid w:val="005B7792"/>
    <w:rsid w:val="005B7863"/>
    <w:rsid w:val="005D0EA9"/>
    <w:rsid w:val="005D5041"/>
    <w:rsid w:val="005E6B70"/>
    <w:rsid w:val="005E7A59"/>
    <w:rsid w:val="00604C52"/>
    <w:rsid w:val="00605681"/>
    <w:rsid w:val="00614271"/>
    <w:rsid w:val="006208C2"/>
    <w:rsid w:val="006259EA"/>
    <w:rsid w:val="00641B0D"/>
    <w:rsid w:val="00642CAA"/>
    <w:rsid w:val="00646C7C"/>
    <w:rsid w:val="0066241B"/>
    <w:rsid w:val="00662529"/>
    <w:rsid w:val="00665ECB"/>
    <w:rsid w:val="00673AF1"/>
    <w:rsid w:val="006775EA"/>
    <w:rsid w:val="006975B3"/>
    <w:rsid w:val="0069785A"/>
    <w:rsid w:val="006A6423"/>
    <w:rsid w:val="006A738B"/>
    <w:rsid w:val="006A7535"/>
    <w:rsid w:val="006C6E6F"/>
    <w:rsid w:val="006C7586"/>
    <w:rsid w:val="006D33BE"/>
    <w:rsid w:val="006D62D5"/>
    <w:rsid w:val="006E4841"/>
    <w:rsid w:val="006E586B"/>
    <w:rsid w:val="006E74C7"/>
    <w:rsid w:val="006E7871"/>
    <w:rsid w:val="006F56F9"/>
    <w:rsid w:val="006F723B"/>
    <w:rsid w:val="00701345"/>
    <w:rsid w:val="00701F9C"/>
    <w:rsid w:val="007056BE"/>
    <w:rsid w:val="00730F93"/>
    <w:rsid w:val="007330F8"/>
    <w:rsid w:val="00735320"/>
    <w:rsid w:val="00757DBF"/>
    <w:rsid w:val="007614E9"/>
    <w:rsid w:val="007815B8"/>
    <w:rsid w:val="00781D63"/>
    <w:rsid w:val="0078615F"/>
    <w:rsid w:val="00786DD5"/>
    <w:rsid w:val="00795F71"/>
    <w:rsid w:val="007A29AE"/>
    <w:rsid w:val="007C0538"/>
    <w:rsid w:val="007C4ED5"/>
    <w:rsid w:val="007D427A"/>
    <w:rsid w:val="007D4FDD"/>
    <w:rsid w:val="007D62EF"/>
    <w:rsid w:val="007E6B22"/>
    <w:rsid w:val="0080693B"/>
    <w:rsid w:val="00813CED"/>
    <w:rsid w:val="008251C4"/>
    <w:rsid w:val="008304F5"/>
    <w:rsid w:val="00852BE7"/>
    <w:rsid w:val="00852DC5"/>
    <w:rsid w:val="00853C8C"/>
    <w:rsid w:val="00881799"/>
    <w:rsid w:val="008911D9"/>
    <w:rsid w:val="00891909"/>
    <w:rsid w:val="008B1670"/>
    <w:rsid w:val="008B276D"/>
    <w:rsid w:val="008C4C1A"/>
    <w:rsid w:val="008D07B4"/>
    <w:rsid w:val="008D320D"/>
    <w:rsid w:val="008D3D68"/>
    <w:rsid w:val="008D5BF4"/>
    <w:rsid w:val="009101DC"/>
    <w:rsid w:val="0092267A"/>
    <w:rsid w:val="0092324B"/>
    <w:rsid w:val="00925D59"/>
    <w:rsid w:val="00935846"/>
    <w:rsid w:val="009404B3"/>
    <w:rsid w:val="00950479"/>
    <w:rsid w:val="00956037"/>
    <w:rsid w:val="00976887"/>
    <w:rsid w:val="00976974"/>
    <w:rsid w:val="00976FED"/>
    <w:rsid w:val="00986BBC"/>
    <w:rsid w:val="009932EF"/>
    <w:rsid w:val="00995F87"/>
    <w:rsid w:val="00996F30"/>
    <w:rsid w:val="009A2745"/>
    <w:rsid w:val="009B08A7"/>
    <w:rsid w:val="009C06CA"/>
    <w:rsid w:val="009C6A2B"/>
    <w:rsid w:val="009D0BBE"/>
    <w:rsid w:val="009D11FE"/>
    <w:rsid w:val="009F33E1"/>
    <w:rsid w:val="009F513E"/>
    <w:rsid w:val="009F5894"/>
    <w:rsid w:val="00A02E40"/>
    <w:rsid w:val="00A27764"/>
    <w:rsid w:val="00A31C67"/>
    <w:rsid w:val="00A35C82"/>
    <w:rsid w:val="00A36E29"/>
    <w:rsid w:val="00A52068"/>
    <w:rsid w:val="00A6318E"/>
    <w:rsid w:val="00A64B28"/>
    <w:rsid w:val="00A72F1A"/>
    <w:rsid w:val="00A811AA"/>
    <w:rsid w:val="00A83AB0"/>
    <w:rsid w:val="00A859D3"/>
    <w:rsid w:val="00AB0879"/>
    <w:rsid w:val="00AB6F1E"/>
    <w:rsid w:val="00AD16B4"/>
    <w:rsid w:val="00AE2A0E"/>
    <w:rsid w:val="00AF27DF"/>
    <w:rsid w:val="00AF7FF8"/>
    <w:rsid w:val="00B0755D"/>
    <w:rsid w:val="00B1488D"/>
    <w:rsid w:val="00B437EC"/>
    <w:rsid w:val="00B469B5"/>
    <w:rsid w:val="00B551A8"/>
    <w:rsid w:val="00B644C7"/>
    <w:rsid w:val="00B653F7"/>
    <w:rsid w:val="00B70E7F"/>
    <w:rsid w:val="00B75FFE"/>
    <w:rsid w:val="00B80D6A"/>
    <w:rsid w:val="00B83114"/>
    <w:rsid w:val="00B876DD"/>
    <w:rsid w:val="00BA67B9"/>
    <w:rsid w:val="00BB7FBA"/>
    <w:rsid w:val="00BC7892"/>
    <w:rsid w:val="00BE403F"/>
    <w:rsid w:val="00BE5AFD"/>
    <w:rsid w:val="00BE6C8D"/>
    <w:rsid w:val="00BE6E3A"/>
    <w:rsid w:val="00BE709E"/>
    <w:rsid w:val="00C024A4"/>
    <w:rsid w:val="00C0255F"/>
    <w:rsid w:val="00C1300A"/>
    <w:rsid w:val="00C23420"/>
    <w:rsid w:val="00C34BB0"/>
    <w:rsid w:val="00C44926"/>
    <w:rsid w:val="00C572BF"/>
    <w:rsid w:val="00C630FE"/>
    <w:rsid w:val="00C647F9"/>
    <w:rsid w:val="00C724F9"/>
    <w:rsid w:val="00C76C73"/>
    <w:rsid w:val="00C90A90"/>
    <w:rsid w:val="00C91F42"/>
    <w:rsid w:val="00CA494D"/>
    <w:rsid w:val="00CA52D4"/>
    <w:rsid w:val="00CC3188"/>
    <w:rsid w:val="00CC320B"/>
    <w:rsid w:val="00CC479A"/>
    <w:rsid w:val="00CD1817"/>
    <w:rsid w:val="00CD242D"/>
    <w:rsid w:val="00CE757C"/>
    <w:rsid w:val="00D0271B"/>
    <w:rsid w:val="00D15D12"/>
    <w:rsid w:val="00D24283"/>
    <w:rsid w:val="00D278FC"/>
    <w:rsid w:val="00D34F9F"/>
    <w:rsid w:val="00D36480"/>
    <w:rsid w:val="00D43F8F"/>
    <w:rsid w:val="00D55EEC"/>
    <w:rsid w:val="00D65C0F"/>
    <w:rsid w:val="00D725D5"/>
    <w:rsid w:val="00D728EE"/>
    <w:rsid w:val="00D96135"/>
    <w:rsid w:val="00DA0F8B"/>
    <w:rsid w:val="00DA67E2"/>
    <w:rsid w:val="00DB7556"/>
    <w:rsid w:val="00DC5CCC"/>
    <w:rsid w:val="00DD3AA9"/>
    <w:rsid w:val="00DD3AB2"/>
    <w:rsid w:val="00DD7C81"/>
    <w:rsid w:val="00DE290D"/>
    <w:rsid w:val="00DE4E8E"/>
    <w:rsid w:val="00DF67B5"/>
    <w:rsid w:val="00DF6B9C"/>
    <w:rsid w:val="00DF72A6"/>
    <w:rsid w:val="00E024A6"/>
    <w:rsid w:val="00E04E61"/>
    <w:rsid w:val="00E055E6"/>
    <w:rsid w:val="00E262C5"/>
    <w:rsid w:val="00E309C6"/>
    <w:rsid w:val="00E4170B"/>
    <w:rsid w:val="00E41EE0"/>
    <w:rsid w:val="00E42024"/>
    <w:rsid w:val="00E45964"/>
    <w:rsid w:val="00E459DD"/>
    <w:rsid w:val="00E45A18"/>
    <w:rsid w:val="00E50C00"/>
    <w:rsid w:val="00E51D36"/>
    <w:rsid w:val="00E85170"/>
    <w:rsid w:val="00E86055"/>
    <w:rsid w:val="00E966E2"/>
    <w:rsid w:val="00E976BA"/>
    <w:rsid w:val="00EA6ABC"/>
    <w:rsid w:val="00EB0F98"/>
    <w:rsid w:val="00EB1F66"/>
    <w:rsid w:val="00EB60DE"/>
    <w:rsid w:val="00EC00F9"/>
    <w:rsid w:val="00EC36A2"/>
    <w:rsid w:val="00EC71BE"/>
    <w:rsid w:val="00ED266F"/>
    <w:rsid w:val="00EE0825"/>
    <w:rsid w:val="00EE2528"/>
    <w:rsid w:val="00EE6BFB"/>
    <w:rsid w:val="00EF132B"/>
    <w:rsid w:val="00F00994"/>
    <w:rsid w:val="00F13CA9"/>
    <w:rsid w:val="00F26968"/>
    <w:rsid w:val="00F4329C"/>
    <w:rsid w:val="00F44F25"/>
    <w:rsid w:val="00F5199A"/>
    <w:rsid w:val="00F67A1F"/>
    <w:rsid w:val="00F70FAD"/>
    <w:rsid w:val="00F71FF7"/>
    <w:rsid w:val="00F75935"/>
    <w:rsid w:val="00F75C9D"/>
    <w:rsid w:val="00F827E6"/>
    <w:rsid w:val="00F8300D"/>
    <w:rsid w:val="00F8368C"/>
    <w:rsid w:val="00F93948"/>
    <w:rsid w:val="00F94AA7"/>
    <w:rsid w:val="00F96968"/>
    <w:rsid w:val="00FA0A6F"/>
    <w:rsid w:val="00FB116C"/>
    <w:rsid w:val="00FB117D"/>
    <w:rsid w:val="00FC37F2"/>
    <w:rsid w:val="00FC57C3"/>
    <w:rsid w:val="00FC6A0A"/>
    <w:rsid w:val="00FD02D5"/>
    <w:rsid w:val="00FE49CF"/>
    <w:rsid w:val="00FE7D3D"/>
    <w:rsid w:val="00FF1020"/>
    <w:rsid w:val="00FF232C"/>
    <w:rsid w:val="00FF49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1F5A5B-8991-413C-9001-AE9179E2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88D"/>
    <w:rPr>
      <w:rFonts w:ascii="Arial" w:hAnsi="Arial"/>
      <w:sz w:val="22"/>
      <w:szCs w:val="22"/>
      <w:lang w:val="de-AT"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488D"/>
    <w:pPr>
      <w:tabs>
        <w:tab w:val="center" w:pos="4536"/>
        <w:tab w:val="right" w:pos="9072"/>
      </w:tabs>
    </w:pPr>
  </w:style>
  <w:style w:type="character" w:styleId="PageNumber">
    <w:name w:val="page number"/>
    <w:basedOn w:val="DefaultParagraphFont"/>
    <w:rsid w:val="0017488D"/>
  </w:style>
  <w:style w:type="character" w:styleId="Hyperlink">
    <w:name w:val="Hyperlink"/>
    <w:rsid w:val="0017488D"/>
    <w:rPr>
      <w:color w:val="0000FF"/>
      <w:u w:val="single"/>
    </w:rPr>
  </w:style>
  <w:style w:type="paragraph" w:styleId="BalloonText">
    <w:name w:val="Balloon Text"/>
    <w:basedOn w:val="Normal"/>
    <w:semiHidden/>
    <w:rsid w:val="00CD1817"/>
    <w:rPr>
      <w:rFonts w:ascii="Tahoma" w:hAnsi="Tahoma" w:cs="Tahoma"/>
      <w:sz w:val="16"/>
      <w:szCs w:val="16"/>
    </w:rPr>
  </w:style>
  <w:style w:type="paragraph" w:customStyle="1" w:styleId="ZchnZchn">
    <w:name w:val="Zchn Zchn"/>
    <w:basedOn w:val="Normal"/>
    <w:rsid w:val="00CD1817"/>
    <w:pPr>
      <w:spacing w:after="160" w:line="240" w:lineRule="exact"/>
      <w:jc w:val="both"/>
    </w:pPr>
    <w:rPr>
      <w:rFonts w:ascii="Tahoma" w:eastAsia="Batang" w:hAnsi="Tahoma"/>
      <w:bCs/>
      <w:lang w:val="en-US" w:eastAsia="en-US"/>
    </w:rPr>
  </w:style>
  <w:style w:type="character" w:styleId="CommentReference">
    <w:name w:val="annotation reference"/>
    <w:semiHidden/>
    <w:rsid w:val="00CD1817"/>
    <w:rPr>
      <w:sz w:val="16"/>
      <w:szCs w:val="16"/>
    </w:rPr>
  </w:style>
  <w:style w:type="paragraph" w:styleId="CommentText">
    <w:name w:val="annotation text"/>
    <w:basedOn w:val="Normal"/>
    <w:semiHidden/>
    <w:rsid w:val="00CD1817"/>
    <w:rPr>
      <w:sz w:val="20"/>
      <w:szCs w:val="20"/>
    </w:rPr>
  </w:style>
  <w:style w:type="paragraph" w:styleId="CommentSubject">
    <w:name w:val="annotation subject"/>
    <w:basedOn w:val="CommentText"/>
    <w:next w:val="CommentText"/>
    <w:semiHidden/>
    <w:rsid w:val="00CD1817"/>
    <w:rPr>
      <w:b/>
      <w:bCs/>
    </w:rPr>
  </w:style>
  <w:style w:type="paragraph" w:customStyle="1" w:styleId="StandardWeb2">
    <w:name w:val="Standard (Web)2"/>
    <w:basedOn w:val="Normal"/>
    <w:rsid w:val="00B876DD"/>
    <w:pPr>
      <w:spacing w:before="100" w:beforeAutospacing="1" w:after="100" w:afterAutospacing="1"/>
    </w:pPr>
    <w:rPr>
      <w:rFonts w:ascii="Arial Unicode MS" w:eastAsia="Arial Unicode MS" w:hAnsi="Arial Unicode MS" w:cs="Arial Unicode MS"/>
      <w:snapToGrid w:val="0"/>
      <w:sz w:val="24"/>
      <w:szCs w:val="24"/>
      <w:lang w:val="de-DE" w:eastAsia="de-DE"/>
    </w:rPr>
  </w:style>
  <w:style w:type="paragraph" w:styleId="Header">
    <w:name w:val="header"/>
    <w:basedOn w:val="Normal"/>
    <w:rsid w:val="002972E5"/>
    <w:pPr>
      <w:tabs>
        <w:tab w:val="center" w:pos="4536"/>
        <w:tab w:val="right" w:pos="9072"/>
      </w:tabs>
    </w:pPr>
  </w:style>
  <w:style w:type="character" w:styleId="FollowedHyperlink">
    <w:name w:val="FollowedHyperlink"/>
    <w:rsid w:val="002972E5"/>
    <w:rPr>
      <w:color w:val="800080"/>
      <w:u w:val="single"/>
    </w:rPr>
  </w:style>
  <w:style w:type="paragraph" w:customStyle="1" w:styleId="Noparagraphstyle">
    <w:name w:val="[No paragraph style]"/>
    <w:rsid w:val="00C024A4"/>
    <w:pPr>
      <w:widowControl w:val="0"/>
      <w:suppressAutoHyphens/>
      <w:autoSpaceDE w:val="0"/>
      <w:spacing w:line="288" w:lineRule="auto"/>
      <w:textAlignment w:val="center"/>
    </w:pPr>
    <w:rPr>
      <w:rFonts w:ascii="Times-Roman" w:hAnsi="Times-Roman"/>
      <w:color w:val="000000"/>
      <w:sz w:val="24"/>
      <w:szCs w:val="24"/>
      <w:lang w:val="en-US"/>
    </w:rPr>
  </w:style>
  <w:style w:type="paragraph" w:styleId="NormalWeb">
    <w:name w:val="Normal (Web)"/>
    <w:basedOn w:val="Normal"/>
    <w:uiPriority w:val="99"/>
    <w:unhideWhenUsed/>
    <w:rsid w:val="004A4DFB"/>
    <w:pPr>
      <w:spacing w:before="100" w:beforeAutospacing="1" w:after="100" w:afterAutospacing="1"/>
    </w:pPr>
    <w:rPr>
      <w:rFonts w:ascii="Times New Roman" w:hAnsi="Times New Roman"/>
      <w:sz w:val="24"/>
      <w:szCs w:val="24"/>
      <w:lang w:val="en-GB" w:eastAsia="en-GB"/>
    </w:rPr>
  </w:style>
  <w:style w:type="paragraph" w:customStyle="1" w:styleId="ZchnZchn0">
    <w:name w:val="Zchn Zchn"/>
    <w:basedOn w:val="Normal"/>
    <w:rsid w:val="007D62EF"/>
    <w:pPr>
      <w:spacing w:after="160" w:line="240" w:lineRule="exact"/>
      <w:jc w:val="both"/>
    </w:pPr>
    <w:rPr>
      <w:rFonts w:ascii="Tahoma" w:eastAsia="Batang" w:hAnsi="Tahoma"/>
      <w:bCs/>
      <w:lang w:val="en-US" w:eastAsia="en-US"/>
    </w:rPr>
  </w:style>
  <w:style w:type="paragraph" w:styleId="ListParagraph">
    <w:name w:val="List Paragraph"/>
    <w:basedOn w:val="Normal"/>
    <w:uiPriority w:val="34"/>
    <w:qFormat/>
    <w:rsid w:val="00EE2528"/>
    <w:pPr>
      <w:ind w:left="720"/>
      <w:contextualSpacing/>
    </w:pPr>
  </w:style>
  <w:style w:type="paragraph" w:customStyle="1" w:styleId="ZchnZchn1">
    <w:name w:val="Zchn Zchn"/>
    <w:basedOn w:val="Normal"/>
    <w:rsid w:val="006259EA"/>
    <w:pPr>
      <w:spacing w:after="160" w:line="240" w:lineRule="exact"/>
      <w:jc w:val="both"/>
    </w:pPr>
    <w:rPr>
      <w:rFonts w:ascii="Tahoma" w:eastAsia="Batang" w:hAnsi="Tahoma"/>
      <w:bCs/>
      <w:lang w:val="en-US" w:eastAsia="en-US"/>
    </w:rPr>
  </w:style>
  <w:style w:type="paragraph" w:customStyle="1" w:styleId="ZchnZchn2">
    <w:name w:val="Zchn Zchn"/>
    <w:basedOn w:val="Normal"/>
    <w:rsid w:val="002A5C93"/>
    <w:pPr>
      <w:spacing w:after="160" w:line="240" w:lineRule="exact"/>
      <w:jc w:val="both"/>
    </w:pPr>
    <w:rPr>
      <w:rFonts w:ascii="Tahoma" w:eastAsia="Batang" w:hAnsi="Tahoma"/>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7025">
      <w:bodyDiv w:val="1"/>
      <w:marLeft w:val="0"/>
      <w:marRight w:val="0"/>
      <w:marTop w:val="0"/>
      <w:marBottom w:val="0"/>
      <w:divBdr>
        <w:top w:val="none" w:sz="0" w:space="0" w:color="auto"/>
        <w:left w:val="none" w:sz="0" w:space="0" w:color="auto"/>
        <w:bottom w:val="none" w:sz="0" w:space="0" w:color="auto"/>
        <w:right w:val="none" w:sz="0" w:space="0" w:color="auto"/>
      </w:divBdr>
      <w:divsChild>
        <w:div w:id="1530222945">
          <w:marLeft w:val="850"/>
          <w:marRight w:val="0"/>
          <w:marTop w:val="86"/>
          <w:marBottom w:val="120"/>
          <w:divBdr>
            <w:top w:val="none" w:sz="0" w:space="0" w:color="auto"/>
            <w:left w:val="none" w:sz="0" w:space="0" w:color="auto"/>
            <w:bottom w:val="none" w:sz="0" w:space="0" w:color="auto"/>
            <w:right w:val="none" w:sz="0" w:space="0" w:color="auto"/>
          </w:divBdr>
        </w:div>
      </w:divsChild>
    </w:div>
    <w:div w:id="259487327">
      <w:bodyDiv w:val="1"/>
      <w:marLeft w:val="0"/>
      <w:marRight w:val="0"/>
      <w:marTop w:val="0"/>
      <w:marBottom w:val="0"/>
      <w:divBdr>
        <w:top w:val="none" w:sz="0" w:space="0" w:color="auto"/>
        <w:left w:val="none" w:sz="0" w:space="0" w:color="auto"/>
        <w:bottom w:val="none" w:sz="0" w:space="0" w:color="auto"/>
        <w:right w:val="none" w:sz="0" w:space="0" w:color="auto"/>
      </w:divBdr>
      <w:divsChild>
        <w:div w:id="298534944">
          <w:marLeft w:val="0"/>
          <w:marRight w:val="0"/>
          <w:marTop w:val="0"/>
          <w:marBottom w:val="0"/>
          <w:divBdr>
            <w:top w:val="none" w:sz="0" w:space="0" w:color="auto"/>
            <w:left w:val="none" w:sz="0" w:space="0" w:color="auto"/>
            <w:bottom w:val="none" w:sz="0" w:space="0" w:color="auto"/>
            <w:right w:val="none" w:sz="0" w:space="0" w:color="auto"/>
          </w:divBdr>
          <w:divsChild>
            <w:div w:id="976104848">
              <w:marLeft w:val="0"/>
              <w:marRight w:val="0"/>
              <w:marTop w:val="0"/>
              <w:marBottom w:val="0"/>
              <w:divBdr>
                <w:top w:val="none" w:sz="0" w:space="0" w:color="auto"/>
                <w:left w:val="none" w:sz="0" w:space="0" w:color="auto"/>
                <w:bottom w:val="none" w:sz="0" w:space="0" w:color="auto"/>
                <w:right w:val="none" w:sz="0" w:space="0" w:color="auto"/>
              </w:divBdr>
              <w:divsChild>
                <w:div w:id="7525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6934">
      <w:bodyDiv w:val="1"/>
      <w:marLeft w:val="0"/>
      <w:marRight w:val="0"/>
      <w:marTop w:val="0"/>
      <w:marBottom w:val="0"/>
      <w:divBdr>
        <w:top w:val="none" w:sz="0" w:space="0" w:color="auto"/>
        <w:left w:val="none" w:sz="0" w:space="0" w:color="auto"/>
        <w:bottom w:val="none" w:sz="0" w:space="0" w:color="auto"/>
        <w:right w:val="none" w:sz="0" w:space="0" w:color="auto"/>
      </w:divBdr>
    </w:div>
    <w:div w:id="338853007">
      <w:bodyDiv w:val="1"/>
      <w:marLeft w:val="0"/>
      <w:marRight w:val="0"/>
      <w:marTop w:val="0"/>
      <w:marBottom w:val="0"/>
      <w:divBdr>
        <w:top w:val="none" w:sz="0" w:space="0" w:color="auto"/>
        <w:left w:val="none" w:sz="0" w:space="0" w:color="auto"/>
        <w:bottom w:val="none" w:sz="0" w:space="0" w:color="auto"/>
        <w:right w:val="none" w:sz="0" w:space="0" w:color="auto"/>
      </w:divBdr>
      <w:divsChild>
        <w:div w:id="348336351">
          <w:marLeft w:val="850"/>
          <w:marRight w:val="0"/>
          <w:marTop w:val="86"/>
          <w:marBottom w:val="120"/>
          <w:divBdr>
            <w:top w:val="none" w:sz="0" w:space="0" w:color="auto"/>
            <w:left w:val="none" w:sz="0" w:space="0" w:color="auto"/>
            <w:bottom w:val="none" w:sz="0" w:space="0" w:color="auto"/>
            <w:right w:val="none" w:sz="0" w:space="0" w:color="auto"/>
          </w:divBdr>
        </w:div>
        <w:div w:id="736325914">
          <w:marLeft w:val="850"/>
          <w:marRight w:val="0"/>
          <w:marTop w:val="86"/>
          <w:marBottom w:val="120"/>
          <w:divBdr>
            <w:top w:val="none" w:sz="0" w:space="0" w:color="auto"/>
            <w:left w:val="none" w:sz="0" w:space="0" w:color="auto"/>
            <w:bottom w:val="none" w:sz="0" w:space="0" w:color="auto"/>
            <w:right w:val="none" w:sz="0" w:space="0" w:color="auto"/>
          </w:divBdr>
        </w:div>
        <w:div w:id="837698959">
          <w:marLeft w:val="850"/>
          <w:marRight w:val="0"/>
          <w:marTop w:val="86"/>
          <w:marBottom w:val="120"/>
          <w:divBdr>
            <w:top w:val="none" w:sz="0" w:space="0" w:color="auto"/>
            <w:left w:val="none" w:sz="0" w:space="0" w:color="auto"/>
            <w:bottom w:val="none" w:sz="0" w:space="0" w:color="auto"/>
            <w:right w:val="none" w:sz="0" w:space="0" w:color="auto"/>
          </w:divBdr>
        </w:div>
      </w:divsChild>
    </w:div>
    <w:div w:id="544873871">
      <w:bodyDiv w:val="1"/>
      <w:marLeft w:val="0"/>
      <w:marRight w:val="0"/>
      <w:marTop w:val="0"/>
      <w:marBottom w:val="0"/>
      <w:divBdr>
        <w:top w:val="none" w:sz="0" w:space="0" w:color="auto"/>
        <w:left w:val="none" w:sz="0" w:space="0" w:color="auto"/>
        <w:bottom w:val="none" w:sz="0" w:space="0" w:color="auto"/>
        <w:right w:val="none" w:sz="0" w:space="0" w:color="auto"/>
      </w:divBdr>
      <w:divsChild>
        <w:div w:id="1648968853">
          <w:marLeft w:val="0"/>
          <w:marRight w:val="0"/>
          <w:marTop w:val="0"/>
          <w:marBottom w:val="0"/>
          <w:divBdr>
            <w:top w:val="none" w:sz="0" w:space="0" w:color="auto"/>
            <w:left w:val="none" w:sz="0" w:space="0" w:color="auto"/>
            <w:bottom w:val="none" w:sz="0" w:space="0" w:color="auto"/>
            <w:right w:val="none" w:sz="0" w:space="0" w:color="auto"/>
          </w:divBdr>
          <w:divsChild>
            <w:div w:id="2069061608">
              <w:marLeft w:val="0"/>
              <w:marRight w:val="0"/>
              <w:marTop w:val="0"/>
              <w:marBottom w:val="0"/>
              <w:divBdr>
                <w:top w:val="none" w:sz="0" w:space="0" w:color="auto"/>
                <w:left w:val="none" w:sz="0" w:space="0" w:color="auto"/>
                <w:bottom w:val="none" w:sz="0" w:space="0" w:color="auto"/>
                <w:right w:val="none" w:sz="0" w:space="0" w:color="auto"/>
              </w:divBdr>
              <w:divsChild>
                <w:div w:id="19942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7911">
      <w:bodyDiv w:val="1"/>
      <w:marLeft w:val="0"/>
      <w:marRight w:val="0"/>
      <w:marTop w:val="0"/>
      <w:marBottom w:val="0"/>
      <w:divBdr>
        <w:top w:val="none" w:sz="0" w:space="0" w:color="auto"/>
        <w:left w:val="none" w:sz="0" w:space="0" w:color="auto"/>
        <w:bottom w:val="none" w:sz="0" w:space="0" w:color="auto"/>
        <w:right w:val="none" w:sz="0" w:space="0" w:color="auto"/>
      </w:divBdr>
      <w:divsChild>
        <w:div w:id="100222978">
          <w:marLeft w:val="850"/>
          <w:marRight w:val="0"/>
          <w:marTop w:val="86"/>
          <w:marBottom w:val="120"/>
          <w:divBdr>
            <w:top w:val="none" w:sz="0" w:space="0" w:color="auto"/>
            <w:left w:val="none" w:sz="0" w:space="0" w:color="auto"/>
            <w:bottom w:val="none" w:sz="0" w:space="0" w:color="auto"/>
            <w:right w:val="none" w:sz="0" w:space="0" w:color="auto"/>
          </w:divBdr>
        </w:div>
      </w:divsChild>
    </w:div>
    <w:div w:id="655231245">
      <w:bodyDiv w:val="1"/>
      <w:marLeft w:val="0"/>
      <w:marRight w:val="0"/>
      <w:marTop w:val="0"/>
      <w:marBottom w:val="0"/>
      <w:divBdr>
        <w:top w:val="none" w:sz="0" w:space="0" w:color="auto"/>
        <w:left w:val="none" w:sz="0" w:space="0" w:color="auto"/>
        <w:bottom w:val="none" w:sz="0" w:space="0" w:color="auto"/>
        <w:right w:val="none" w:sz="0" w:space="0" w:color="auto"/>
      </w:divBdr>
      <w:divsChild>
        <w:div w:id="349375383">
          <w:marLeft w:val="850"/>
          <w:marRight w:val="0"/>
          <w:marTop w:val="86"/>
          <w:marBottom w:val="120"/>
          <w:divBdr>
            <w:top w:val="none" w:sz="0" w:space="0" w:color="auto"/>
            <w:left w:val="none" w:sz="0" w:space="0" w:color="auto"/>
            <w:bottom w:val="none" w:sz="0" w:space="0" w:color="auto"/>
            <w:right w:val="none" w:sz="0" w:space="0" w:color="auto"/>
          </w:divBdr>
        </w:div>
      </w:divsChild>
    </w:div>
    <w:div w:id="877551315">
      <w:bodyDiv w:val="1"/>
      <w:marLeft w:val="0"/>
      <w:marRight w:val="0"/>
      <w:marTop w:val="0"/>
      <w:marBottom w:val="0"/>
      <w:divBdr>
        <w:top w:val="none" w:sz="0" w:space="0" w:color="auto"/>
        <w:left w:val="none" w:sz="0" w:space="0" w:color="auto"/>
        <w:bottom w:val="none" w:sz="0" w:space="0" w:color="auto"/>
        <w:right w:val="none" w:sz="0" w:space="0" w:color="auto"/>
      </w:divBdr>
    </w:div>
    <w:div w:id="984044215">
      <w:bodyDiv w:val="1"/>
      <w:marLeft w:val="0"/>
      <w:marRight w:val="0"/>
      <w:marTop w:val="0"/>
      <w:marBottom w:val="0"/>
      <w:divBdr>
        <w:top w:val="none" w:sz="0" w:space="0" w:color="auto"/>
        <w:left w:val="none" w:sz="0" w:space="0" w:color="auto"/>
        <w:bottom w:val="none" w:sz="0" w:space="0" w:color="auto"/>
        <w:right w:val="none" w:sz="0" w:space="0" w:color="auto"/>
      </w:divBdr>
      <w:divsChild>
        <w:div w:id="1553615571">
          <w:marLeft w:val="850"/>
          <w:marRight w:val="0"/>
          <w:marTop w:val="86"/>
          <w:marBottom w:val="120"/>
          <w:divBdr>
            <w:top w:val="none" w:sz="0" w:space="0" w:color="auto"/>
            <w:left w:val="none" w:sz="0" w:space="0" w:color="auto"/>
            <w:bottom w:val="none" w:sz="0" w:space="0" w:color="auto"/>
            <w:right w:val="none" w:sz="0" w:space="0" w:color="auto"/>
          </w:divBdr>
        </w:div>
        <w:div w:id="1984967678">
          <w:marLeft w:val="850"/>
          <w:marRight w:val="0"/>
          <w:marTop w:val="86"/>
          <w:marBottom w:val="120"/>
          <w:divBdr>
            <w:top w:val="none" w:sz="0" w:space="0" w:color="auto"/>
            <w:left w:val="none" w:sz="0" w:space="0" w:color="auto"/>
            <w:bottom w:val="none" w:sz="0" w:space="0" w:color="auto"/>
            <w:right w:val="none" w:sz="0" w:space="0" w:color="auto"/>
          </w:divBdr>
        </w:div>
        <w:div w:id="1772966289">
          <w:marLeft w:val="850"/>
          <w:marRight w:val="0"/>
          <w:marTop w:val="86"/>
          <w:marBottom w:val="120"/>
          <w:divBdr>
            <w:top w:val="none" w:sz="0" w:space="0" w:color="auto"/>
            <w:left w:val="none" w:sz="0" w:space="0" w:color="auto"/>
            <w:bottom w:val="none" w:sz="0" w:space="0" w:color="auto"/>
            <w:right w:val="none" w:sz="0" w:space="0" w:color="auto"/>
          </w:divBdr>
        </w:div>
      </w:divsChild>
    </w:div>
    <w:div w:id="986477205">
      <w:bodyDiv w:val="1"/>
      <w:marLeft w:val="0"/>
      <w:marRight w:val="0"/>
      <w:marTop w:val="0"/>
      <w:marBottom w:val="0"/>
      <w:divBdr>
        <w:top w:val="none" w:sz="0" w:space="0" w:color="auto"/>
        <w:left w:val="none" w:sz="0" w:space="0" w:color="auto"/>
        <w:bottom w:val="none" w:sz="0" w:space="0" w:color="auto"/>
        <w:right w:val="none" w:sz="0" w:space="0" w:color="auto"/>
      </w:divBdr>
    </w:div>
    <w:div w:id="1441146514">
      <w:bodyDiv w:val="1"/>
      <w:marLeft w:val="0"/>
      <w:marRight w:val="0"/>
      <w:marTop w:val="0"/>
      <w:marBottom w:val="0"/>
      <w:divBdr>
        <w:top w:val="none" w:sz="0" w:space="0" w:color="auto"/>
        <w:left w:val="none" w:sz="0" w:space="0" w:color="auto"/>
        <w:bottom w:val="none" w:sz="0" w:space="0" w:color="auto"/>
        <w:right w:val="none" w:sz="0" w:space="0" w:color="auto"/>
      </w:divBdr>
    </w:div>
    <w:div w:id="1452936296">
      <w:bodyDiv w:val="1"/>
      <w:marLeft w:val="0"/>
      <w:marRight w:val="0"/>
      <w:marTop w:val="0"/>
      <w:marBottom w:val="0"/>
      <w:divBdr>
        <w:top w:val="none" w:sz="0" w:space="0" w:color="auto"/>
        <w:left w:val="none" w:sz="0" w:space="0" w:color="auto"/>
        <w:bottom w:val="none" w:sz="0" w:space="0" w:color="auto"/>
        <w:right w:val="none" w:sz="0" w:space="0" w:color="auto"/>
      </w:divBdr>
    </w:div>
    <w:div w:id="1498615579">
      <w:bodyDiv w:val="1"/>
      <w:marLeft w:val="0"/>
      <w:marRight w:val="0"/>
      <w:marTop w:val="0"/>
      <w:marBottom w:val="0"/>
      <w:divBdr>
        <w:top w:val="none" w:sz="0" w:space="0" w:color="auto"/>
        <w:left w:val="none" w:sz="0" w:space="0" w:color="auto"/>
        <w:bottom w:val="none" w:sz="0" w:space="0" w:color="auto"/>
        <w:right w:val="none" w:sz="0" w:space="0" w:color="auto"/>
      </w:divBdr>
    </w:div>
    <w:div w:id="1917939110">
      <w:bodyDiv w:val="1"/>
      <w:marLeft w:val="0"/>
      <w:marRight w:val="0"/>
      <w:marTop w:val="0"/>
      <w:marBottom w:val="0"/>
      <w:divBdr>
        <w:top w:val="none" w:sz="0" w:space="0" w:color="auto"/>
        <w:left w:val="none" w:sz="0" w:space="0" w:color="auto"/>
        <w:bottom w:val="none" w:sz="0" w:space="0" w:color="auto"/>
        <w:right w:val="none" w:sz="0" w:space="0" w:color="auto"/>
      </w:divBdr>
      <w:divsChild>
        <w:div w:id="2103604388">
          <w:marLeft w:val="850"/>
          <w:marRight w:val="0"/>
          <w:marTop w:val="8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inedu.sk/about-the-ministry/" TargetMode="External"/><Relationship Id="rId18" Type="http://schemas.openxmlformats.org/officeDocument/2006/relationships/hyperlink" Target="http://www.mpn.gov.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msmt.cz/" TargetMode="External"/><Relationship Id="rId2" Type="http://schemas.openxmlformats.org/officeDocument/2006/relationships/numbering" Target="numbering.xml"/><Relationship Id="rId16" Type="http://schemas.openxmlformats.org/officeDocument/2006/relationships/hyperlink" Target="http://www.bmwfw.gv.at" TargetMode="External"/><Relationship Id="rId20" Type="http://schemas.openxmlformats.org/officeDocument/2006/relationships/hyperlink" Target="http://www.minedu.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ead.at/wtz"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pvv.sk" TargetMode="External"/><Relationship Id="rId4" Type="http://schemas.openxmlformats.org/officeDocument/2006/relationships/settings" Target="settings.xml"/><Relationship Id="rId9" Type="http://schemas.openxmlformats.org/officeDocument/2006/relationships/hyperlink" Target="http://www.google.at/url?sa=i&amp;rct=j&amp;q=&amp;esrc=s&amp;source=images&amp;cd=&amp;cad=rja&amp;uact=8&amp;ved=0ahUKEwiJ5dCp7K7MAhXM7xQKHSSGA-oQjRwIBw&amp;url=http://www.tvetconference2013.org/eng/partners.html&amp;psig=AFQjCNEpH8egL23d5NKFJhwYC7rpWZz2nw&amp;ust=1461847450385396" TargetMode="Externa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1A0B4-BD2A-4E44-827C-6DA1AA7D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1380</Words>
  <Characters>7867</Characters>
  <Application>Microsoft Office Word</Application>
  <DocSecurity>0</DocSecurity>
  <Lines>65</Lines>
  <Paragraphs>18</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Názov</vt:lpstr>
      </vt:variant>
      <vt:variant>
        <vt:i4>1</vt:i4>
      </vt:variant>
    </vt:vector>
  </HeadingPairs>
  <TitlesOfParts>
    <vt:vector size="4" baseType="lpstr">
      <vt:lpstr/>
      <vt:lpstr/>
      <vt:lpstr/>
      <vt:lpstr/>
    </vt:vector>
  </TitlesOfParts>
  <Company>OeAD</Company>
  <LinksUpToDate>false</LinksUpToDate>
  <CharactersWithSpaces>9229</CharactersWithSpaces>
  <SharedDoc>false</SharedDoc>
  <HLinks>
    <vt:vector size="24" baseType="variant">
      <vt:variant>
        <vt:i4>7602274</vt:i4>
      </vt:variant>
      <vt:variant>
        <vt:i4>9</vt:i4>
      </vt:variant>
      <vt:variant>
        <vt:i4>0</vt:i4>
      </vt:variant>
      <vt:variant>
        <vt:i4>5</vt:i4>
      </vt:variant>
      <vt:variant>
        <vt:lpwstr>http://www.bmwfw.gv.at/</vt:lpwstr>
      </vt:variant>
      <vt:variant>
        <vt:lpwstr/>
      </vt:variant>
      <vt:variant>
        <vt:i4>3932183</vt:i4>
      </vt:variant>
      <vt:variant>
        <vt:i4>6</vt:i4>
      </vt:variant>
      <vt:variant>
        <vt:i4>0</vt:i4>
      </vt:variant>
      <vt:variant>
        <vt:i4>5</vt:i4>
      </vt:variant>
      <vt:variant>
        <vt:lpwstr>mailto:christian.gollubits@bmwfw.gv.at</vt:lpwstr>
      </vt:variant>
      <vt:variant>
        <vt:lpwstr/>
      </vt:variant>
      <vt:variant>
        <vt:i4>7471211</vt:i4>
      </vt:variant>
      <vt:variant>
        <vt:i4>3</vt:i4>
      </vt:variant>
      <vt:variant>
        <vt:i4>0</vt:i4>
      </vt:variant>
      <vt:variant>
        <vt:i4>5</vt:i4>
      </vt:variant>
      <vt:variant>
        <vt:lpwstr>http://www.oead.at/wtz</vt:lpwstr>
      </vt:variant>
      <vt:variant>
        <vt:lpwstr/>
      </vt:variant>
      <vt:variant>
        <vt:i4>393329</vt:i4>
      </vt:variant>
      <vt:variant>
        <vt:i4>0</vt:i4>
      </vt:variant>
      <vt:variant>
        <vt:i4>0</vt:i4>
      </vt:variant>
      <vt:variant>
        <vt:i4>5</vt:i4>
      </vt:variant>
      <vt:variant>
        <vt:lpwstr>mailto:samira.seferovic@oead.at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anca.ghinescu</dc:creator>
  <cp:lastModifiedBy>Snezana Omic</cp:lastModifiedBy>
  <cp:revision>2</cp:revision>
  <cp:lastPrinted>2016-05-09T09:57:00Z</cp:lastPrinted>
  <dcterms:created xsi:type="dcterms:W3CDTF">2016-07-14T09:14:00Z</dcterms:created>
  <dcterms:modified xsi:type="dcterms:W3CDTF">2016-07-14T09:14:00Z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BMUKK-BMWF - II/6 (BMWF - II/6)</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117</vt:lpwstr>
  </property>
  <property fmtid="{D5CDD505-2E9C-101B-9397-08002B2CF9AE}" pid="16" name="FSC#EIBPRECONFIG@1.1001:IncomingAddrdate">
    <vt:lpwstr>11.04.2013</vt:lpwstr>
  </property>
  <property fmtid="{D5CDD505-2E9C-101B-9397-08002B2CF9AE}" pid="17" name="FSC#EIBPRECONFIG@1.1001:IncomingDelivery">
    <vt:lpwstr>02.05.2013</vt:lpwstr>
  </property>
  <property fmtid="{D5CDD505-2E9C-101B-9397-08002B2CF9AE}" pid="18" name="FSC#EIBPRECONFIG@1.1001:OwnerEmail">
    <vt:lpwstr>christine.buzeczki@bmwf.gv.at</vt:lpwstr>
  </property>
  <property fmtid="{D5CDD505-2E9C-101B-9397-08002B2CF9AE}" pid="19" name="FSC#EIBPRECONFIG@1.1001:OUEmail">
    <vt:lpwstr>ministerium@bmwf.gv.at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BMeiA-AL.5.26.42/0003-V.1/2013</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Österreich - Albanien</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BMWF-432.000/0001-II/6/2013</vt:lpwstr>
  </property>
  <property fmtid="{D5CDD505-2E9C-101B-9397-08002B2CF9AE}" pid="33" name="FSC#EIBPRECONFIG@1.1001:OUAddr">
    <vt:lpwstr>Minoritenplatz 5 , 1014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COO.3000.100.1.132081</vt:lpwstr>
  </property>
  <property fmtid="{D5CDD505-2E9C-101B-9397-08002B2CF9AE}" pid="37" name="FSC#EIBPRECONFIG@1.1001:currentuserrolegroup">
    <vt:lpwstr>COO.3000.100.1.131555</vt:lpwstr>
  </property>
  <property fmtid="{D5CDD505-2E9C-101B-9397-08002B2CF9AE}" pid="38" name="FSC#EIBPRECONFIG@1.1001:currentuserroleposition">
    <vt:lpwstr>COO.1.1001.1.4595</vt:lpwstr>
  </property>
  <property fmtid="{D5CDD505-2E9C-101B-9397-08002B2CF9AE}" pid="39" name="FSC#EIBPRECONFIG@1.1001:currentuserroot">
    <vt:lpwstr>COO.3000.110.2.1201931</vt:lpwstr>
  </property>
  <property fmtid="{D5CDD505-2E9C-101B-9397-08002B2CF9AE}" pid="40" name="FSC#EIBPRECONFIG@1.1001:toplevelobject">
    <vt:lpwstr>COO.3000.110.7.4969483</vt:lpwstr>
  </property>
  <property fmtid="{D5CDD505-2E9C-101B-9397-08002B2CF9AE}" pid="41" name="FSC#EIBPRECONFIG@1.1001:objchangedby">
    <vt:lpwstr>Mag. Christine Buzeczki</vt:lpwstr>
  </property>
  <property fmtid="{D5CDD505-2E9C-101B-9397-08002B2CF9AE}" pid="42" name="FSC#EIBPRECONFIG@1.1001:objchangedbyPostTitle">
    <vt:lpwstr/>
  </property>
  <property fmtid="{D5CDD505-2E9C-101B-9397-08002B2CF9AE}" pid="43" name="FSC#EIBPRECONFIG@1.1001:objchangedat">
    <vt:lpwstr>21.06.2013</vt:lpwstr>
  </property>
  <property fmtid="{D5CDD505-2E9C-101B-9397-08002B2CF9AE}" pid="44" name="FSC#EIBPRECONFIG@1.1001:objname">
    <vt:lpwstr>Work Programme Draft 17 06 2013</vt:lpwstr>
  </property>
  <property fmtid="{D5CDD505-2E9C-101B-9397-08002B2CF9AE}" pid="45" name="FSC#EIBPRECONFIG@1.1001:EIBProcessResponsiblePhone">
    <vt:lpwstr>7136</vt:lpwstr>
  </property>
  <property fmtid="{D5CDD505-2E9C-101B-9397-08002B2CF9AE}" pid="46" name="FSC#EIBPRECONFIG@1.1001:EIBProcessResponsibleMail">
    <vt:lpwstr>christine.buzeczki@bmwf.gv.at</vt:lpwstr>
  </property>
  <property fmtid="{D5CDD505-2E9C-101B-9397-08002B2CF9AE}" pid="47" name="FSC#EIBPRECONFIG@1.1001:EIBProcessResponsibleFax">
    <vt:lpwstr>997136</vt:lpwstr>
  </property>
  <property fmtid="{D5CDD505-2E9C-101B-9397-08002B2CF9AE}" pid="48" name="FSC#EIBPRECONFIG@1.1001:EIBProcessResponsiblePostTitle">
    <vt:lpwstr/>
  </property>
  <property fmtid="{D5CDD505-2E9C-101B-9397-08002B2CF9AE}" pid="49" name="FSC#EIBPRECONFIG@1.1001:EIBProcessResponsible">
    <vt:lpwstr>Mag. Christine Buzeczki</vt:lpwstr>
  </property>
  <property fmtid="{D5CDD505-2E9C-101B-9397-08002B2CF9AE}" pid="50" name="FSC#EIBPRECONFIG@1.1001:OwnerPostTitle">
    <vt:lpwstr/>
  </property>
  <property fmtid="{D5CDD505-2E9C-101B-9397-08002B2CF9AE}" pid="51" name="FSC#COOELAK@1.1001:Subject">
    <vt:lpwstr>Österreich-Albanien: Vorbereitung der 1. Sitzung der Gemischten Kommission für Wissenschaftlich-Technische Zusammenarbeit_x000d_
</vt:lpwstr>
  </property>
  <property fmtid="{D5CDD505-2E9C-101B-9397-08002B2CF9AE}" pid="52" name="FSC#COOELAK@1.1001:FileReference">
    <vt:lpwstr>BMWF-432.000/0001-II/6/2013</vt:lpwstr>
  </property>
  <property fmtid="{D5CDD505-2E9C-101B-9397-08002B2CF9AE}" pid="53" name="FSC#COOELAK@1.1001:FileRefYear">
    <vt:lpwstr>2013</vt:lpwstr>
  </property>
  <property fmtid="{D5CDD505-2E9C-101B-9397-08002B2CF9AE}" pid="54" name="FSC#COOELAK@1.1001:FileRefOrdinal">
    <vt:lpwstr>1</vt:lpwstr>
  </property>
  <property fmtid="{D5CDD505-2E9C-101B-9397-08002B2CF9AE}" pid="55" name="FSC#COOELAK@1.1001:FileRefOU">
    <vt:lpwstr>BMUKK-BMWF - II/6 (BMWF - II/6)</vt:lpwstr>
  </property>
  <property fmtid="{D5CDD505-2E9C-101B-9397-08002B2CF9AE}" pid="56" name="FSC#COOELAK@1.1001:Organization">
    <vt:lpwstr/>
  </property>
  <property fmtid="{D5CDD505-2E9C-101B-9397-08002B2CF9AE}" pid="57" name="FSC#COOELAK@1.1001:Owner">
    <vt:lpwstr>Mag. Christine Buzeczki</vt:lpwstr>
  </property>
  <property fmtid="{D5CDD505-2E9C-101B-9397-08002B2CF9AE}" pid="58" name="FSC#COOELAK@1.1001:OwnerExtension">
    <vt:lpwstr>7136</vt:lpwstr>
  </property>
  <property fmtid="{D5CDD505-2E9C-101B-9397-08002B2CF9AE}" pid="59" name="FSC#COOELAK@1.1001:OwnerFaxExtension">
    <vt:lpwstr>997136</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BMUKK-BMWF - II/6b (BMWF - II/6b)</vt:lpwstr>
  </property>
  <property fmtid="{D5CDD505-2E9C-101B-9397-08002B2CF9AE}" pid="65" name="FSC#COOELAK@1.1001:CreatedAt">
    <vt:lpwstr>20.06.2013</vt:lpwstr>
  </property>
  <property fmtid="{D5CDD505-2E9C-101B-9397-08002B2CF9AE}" pid="66" name="FSC#COOELAK@1.1001:OU">
    <vt:lpwstr>BMUKK-BMWF - II/6 (BMWF - II/6)</vt:lpwstr>
  </property>
  <property fmtid="{D5CDD505-2E9C-101B-9397-08002B2CF9AE}" pid="67" name="FSC#COOELAK@1.1001:Priority">
    <vt:lpwstr> ()</vt:lpwstr>
  </property>
  <property fmtid="{D5CDD505-2E9C-101B-9397-08002B2CF9AE}" pid="68" name="FSC#COOELAK@1.1001:ObjBarCode">
    <vt:lpwstr>*COO.3000.110.6.2356924*</vt:lpwstr>
  </property>
  <property fmtid="{D5CDD505-2E9C-101B-9397-08002B2CF9AE}" pid="69" name="FSC#COOELAK@1.1001:RefBarCode">
    <vt:lpwstr/>
  </property>
  <property fmtid="{D5CDD505-2E9C-101B-9397-08002B2CF9AE}" pid="70" name="FSC#COOELAK@1.1001:FileRefBarCode">
    <vt:lpwstr>*BMWF-432.000/0001-II/6/2013*</vt:lpwstr>
  </property>
  <property fmtid="{D5CDD505-2E9C-101B-9397-08002B2CF9AE}" pid="71" name="FSC#COOELAK@1.1001:ExternalRef">
    <vt:lpwstr>117</vt:lpwstr>
  </property>
  <property fmtid="{D5CDD505-2E9C-101B-9397-08002B2CF9AE}" pid="72" name="FSC#COOELAK@1.1001:IncomingNumber">
    <vt:lpwstr>BMWF-020110/2013</vt:lpwstr>
  </property>
  <property fmtid="{D5CDD505-2E9C-101B-9397-08002B2CF9AE}" pid="73" name="FSC#COOELAK@1.1001:IncomingSubject">
    <vt:lpwstr>Die Botschaft der Rep. Albanien in Wien beehrt sich, den Vorschlag des Ministeriums f. Bildung u. Wissenschaft der Rep. Albanien mitzuteilen, die erste Sitzung des gemeinsamen Ausschusses für die technologische u. wiss. Zusammenarbeit in der zweiten Hälft</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432.000</vt:lpwstr>
  </property>
  <property fmtid="{D5CDD505-2E9C-101B-9397-08002B2CF9AE}" pid="84" name="FSC#COOELAK@1.1001:CurrentUserRolePos">
    <vt:lpwstr>Leiter/in</vt:lpwstr>
  </property>
  <property fmtid="{D5CDD505-2E9C-101B-9397-08002B2CF9AE}" pid="85" name="FSC#COOELAK@1.1001:CurrentUserEmail">
    <vt:lpwstr>christine.buzeczki@bmwf.gv.at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COO.3000.110.6.2356924</vt:lpwstr>
  </property>
  <property fmtid="{D5CDD505-2E9C-101B-9397-08002B2CF9AE}" pid="141" name="FSC#FSCFOLIO@1.1001:docpropproject">
    <vt:lpwstr/>
  </property>
</Properties>
</file>