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07" w:rsidRDefault="001704E1">
      <w:pPr>
        <w:pStyle w:val="BodyText"/>
        <w:spacing w:before="67"/>
        <w:ind w:left="7813"/>
      </w:pPr>
      <w:r>
        <w:rPr>
          <w:color w:val="2E5395"/>
        </w:rPr>
        <w:t>Mesto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održavanja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seminara</w:t>
      </w:r>
    </w:p>
    <w:p w:rsidR="007D0007" w:rsidRDefault="001704E1">
      <w:pPr>
        <w:pStyle w:val="BodyText"/>
        <w:spacing w:before="34"/>
        <w:ind w:left="7813"/>
      </w:pPr>
      <w:r>
        <w:rPr>
          <w:color w:val="999999"/>
        </w:rPr>
        <w:t>Prva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ekonomska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škola</w:t>
      </w:r>
      <w:r>
        <w:rPr>
          <w:color w:val="999999"/>
          <w:spacing w:val="-4"/>
        </w:rPr>
        <w:t xml:space="preserve"> </w:t>
      </w:r>
      <w:r>
        <w:rPr>
          <w:color w:val="999999"/>
        </w:rPr>
        <w:t>u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Beogradu</w:t>
      </w:r>
      <w:bookmarkStart w:id="0" w:name="_GoBack"/>
      <w:bookmarkEnd w:id="0"/>
    </w:p>
    <w:p w:rsidR="007D0007" w:rsidRDefault="007D0007">
      <w:pPr>
        <w:pStyle w:val="BodyText"/>
        <w:spacing w:before="2"/>
        <w:rPr>
          <w:sz w:val="18"/>
        </w:rPr>
      </w:pPr>
    </w:p>
    <w:p w:rsidR="007D0007" w:rsidRDefault="007D0007">
      <w:pPr>
        <w:rPr>
          <w:sz w:val="18"/>
        </w:rPr>
        <w:sectPr w:rsidR="007D0007">
          <w:type w:val="continuous"/>
          <w:pgSz w:w="16840" w:h="11910" w:orient="landscape"/>
          <w:pgMar w:top="1060" w:right="1420" w:bottom="280" w:left="960" w:header="720" w:footer="720" w:gutter="0"/>
          <w:cols w:space="720"/>
        </w:sectPr>
      </w:pPr>
    </w:p>
    <w:p w:rsidR="007D0007" w:rsidRDefault="001704E1">
      <w:pPr>
        <w:pStyle w:val="Title"/>
      </w:pPr>
      <w:r>
        <w:rPr>
          <w:color w:val="2E5395"/>
        </w:rPr>
        <w:lastRenderedPageBreak/>
        <w:t>HOLOKAUST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KAO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POLAZNA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TAČKA</w:t>
      </w:r>
    </w:p>
    <w:p w:rsidR="007D0007" w:rsidRDefault="001704E1">
      <w:pPr>
        <w:spacing w:before="1"/>
        <w:ind w:left="110"/>
        <w:rPr>
          <w:sz w:val="28"/>
        </w:rPr>
      </w:pPr>
      <w:r>
        <w:rPr>
          <w:color w:val="2E5395"/>
          <w:sz w:val="28"/>
        </w:rPr>
        <w:t>Dijalog</w:t>
      </w:r>
      <w:r>
        <w:rPr>
          <w:color w:val="2E5395"/>
          <w:spacing w:val="-3"/>
          <w:sz w:val="28"/>
        </w:rPr>
        <w:t xml:space="preserve"> </w:t>
      </w:r>
      <w:r>
        <w:rPr>
          <w:color w:val="2E5395"/>
          <w:sz w:val="28"/>
        </w:rPr>
        <w:t>između</w:t>
      </w:r>
      <w:r>
        <w:rPr>
          <w:color w:val="2E5395"/>
          <w:spacing w:val="-3"/>
          <w:sz w:val="28"/>
        </w:rPr>
        <w:t xml:space="preserve"> </w:t>
      </w:r>
      <w:r>
        <w:rPr>
          <w:color w:val="2E5395"/>
          <w:sz w:val="28"/>
        </w:rPr>
        <w:t>Srbije,</w:t>
      </w:r>
      <w:r>
        <w:rPr>
          <w:color w:val="2E5395"/>
          <w:spacing w:val="-5"/>
          <w:sz w:val="28"/>
        </w:rPr>
        <w:t xml:space="preserve"> </w:t>
      </w:r>
      <w:r>
        <w:rPr>
          <w:color w:val="2E5395"/>
          <w:sz w:val="28"/>
        </w:rPr>
        <w:t>Albanije</w:t>
      </w:r>
      <w:r>
        <w:rPr>
          <w:color w:val="2E5395"/>
          <w:spacing w:val="-6"/>
          <w:sz w:val="28"/>
        </w:rPr>
        <w:t xml:space="preserve"> </w:t>
      </w:r>
      <w:r>
        <w:rPr>
          <w:color w:val="2E5395"/>
          <w:sz w:val="28"/>
        </w:rPr>
        <w:t>i</w:t>
      </w:r>
      <w:r>
        <w:rPr>
          <w:color w:val="2E5395"/>
          <w:spacing w:val="-3"/>
          <w:sz w:val="28"/>
        </w:rPr>
        <w:t xml:space="preserve"> </w:t>
      </w:r>
      <w:r>
        <w:rPr>
          <w:color w:val="2E5395"/>
          <w:sz w:val="28"/>
        </w:rPr>
        <w:t>Severne</w:t>
      </w:r>
      <w:r>
        <w:rPr>
          <w:color w:val="2E5395"/>
          <w:spacing w:val="-3"/>
          <w:sz w:val="28"/>
        </w:rPr>
        <w:t xml:space="preserve"> </w:t>
      </w:r>
      <w:r>
        <w:rPr>
          <w:color w:val="2E5395"/>
          <w:sz w:val="28"/>
        </w:rPr>
        <w:t>Makedonije</w:t>
      </w:r>
    </w:p>
    <w:p w:rsidR="007D0007" w:rsidRDefault="007D0007">
      <w:pPr>
        <w:pStyle w:val="BodyText"/>
        <w:spacing w:before="11"/>
        <w:rPr>
          <w:sz w:val="23"/>
        </w:rPr>
      </w:pPr>
    </w:p>
    <w:p w:rsidR="007D0007" w:rsidRDefault="001704E1">
      <w:pPr>
        <w:ind w:left="2503" w:right="1288"/>
        <w:jc w:val="center"/>
        <w:rPr>
          <w:sz w:val="28"/>
        </w:rPr>
      </w:pPr>
      <w:r>
        <w:rPr>
          <w:color w:val="999999"/>
          <w:sz w:val="28"/>
        </w:rPr>
        <w:t>20, 21. i 22. april 2023</w:t>
      </w:r>
      <w:r>
        <w:rPr>
          <w:color w:val="999999"/>
          <w:spacing w:val="-67"/>
          <w:sz w:val="28"/>
        </w:rPr>
        <w:t xml:space="preserve"> </w:t>
      </w:r>
      <w:r>
        <w:rPr>
          <w:color w:val="999999"/>
          <w:sz w:val="28"/>
        </w:rPr>
        <w:t>Beograd,</w:t>
      </w:r>
      <w:r>
        <w:rPr>
          <w:color w:val="999999"/>
          <w:spacing w:val="-2"/>
          <w:sz w:val="28"/>
        </w:rPr>
        <w:t xml:space="preserve"> </w:t>
      </w:r>
      <w:r>
        <w:rPr>
          <w:color w:val="999999"/>
          <w:sz w:val="28"/>
        </w:rPr>
        <w:t>Srbija</w:t>
      </w: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rPr>
          <w:sz w:val="30"/>
        </w:rPr>
      </w:pPr>
    </w:p>
    <w:p w:rsidR="007D0007" w:rsidRDefault="007D0007">
      <w:pPr>
        <w:pStyle w:val="BodyText"/>
        <w:spacing w:before="1"/>
        <w:rPr>
          <w:sz w:val="32"/>
        </w:rPr>
      </w:pPr>
    </w:p>
    <w:p w:rsidR="007D0007" w:rsidRDefault="001704E1">
      <w:pPr>
        <w:ind w:left="2502" w:right="1288"/>
        <w:jc w:val="center"/>
        <w:rPr>
          <w:sz w:val="18"/>
        </w:rPr>
      </w:pPr>
      <w:r>
        <w:rPr>
          <w:color w:val="999999"/>
          <w:sz w:val="18"/>
        </w:rPr>
        <w:t>Uz</w:t>
      </w:r>
      <w:r>
        <w:rPr>
          <w:color w:val="999999"/>
          <w:spacing w:val="-1"/>
          <w:sz w:val="18"/>
        </w:rPr>
        <w:t xml:space="preserve"> </w:t>
      </w:r>
      <w:r>
        <w:rPr>
          <w:color w:val="999999"/>
          <w:sz w:val="18"/>
        </w:rPr>
        <w:t>podršku :</w:t>
      </w:r>
    </w:p>
    <w:p w:rsidR="007D0007" w:rsidRDefault="007D0007">
      <w:pPr>
        <w:pStyle w:val="BodyText"/>
        <w:spacing w:before="6"/>
        <w:rPr>
          <w:sz w:val="6"/>
        </w:rPr>
      </w:pPr>
    </w:p>
    <w:p w:rsidR="007D0007" w:rsidRDefault="001704E1">
      <w:pPr>
        <w:pStyle w:val="BodyText"/>
        <w:ind w:left="2402"/>
      </w:pPr>
      <w:r>
        <w:rPr>
          <w:noProof/>
          <w:lang w:val="en-US"/>
        </w:rPr>
        <w:drawing>
          <wp:inline distT="0" distB="0" distL="0" distR="0">
            <wp:extent cx="1729511" cy="8420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511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007" w:rsidRDefault="001704E1">
      <w:pPr>
        <w:pStyle w:val="BodyText"/>
        <w:spacing w:before="91"/>
        <w:ind w:left="110"/>
      </w:pPr>
      <w:r>
        <w:br w:type="column"/>
      </w:r>
      <w:r>
        <w:rPr>
          <w:color w:val="2E5395"/>
        </w:rPr>
        <w:lastRenderedPageBreak/>
        <w:t>Učesnici</w:t>
      </w:r>
    </w:p>
    <w:p w:rsidR="007D0007" w:rsidRDefault="001704E1">
      <w:pPr>
        <w:pStyle w:val="BodyText"/>
        <w:spacing w:before="34"/>
        <w:ind w:left="110"/>
      </w:pPr>
      <w:r>
        <w:rPr>
          <w:color w:val="999999"/>
        </w:rPr>
        <w:t>40 nastavnika</w:t>
      </w:r>
    </w:p>
    <w:p w:rsidR="007D0007" w:rsidRDefault="007D0007">
      <w:pPr>
        <w:pStyle w:val="BodyText"/>
        <w:spacing w:before="11"/>
        <w:rPr>
          <w:sz w:val="25"/>
        </w:rPr>
      </w:pPr>
    </w:p>
    <w:p w:rsidR="007D0007" w:rsidRDefault="001704E1">
      <w:pPr>
        <w:pStyle w:val="BodyText"/>
        <w:ind w:left="110"/>
      </w:pPr>
      <w:r>
        <w:rPr>
          <w:color w:val="2E5395"/>
        </w:rPr>
        <w:t>Jezici</w:t>
      </w:r>
    </w:p>
    <w:p w:rsidR="007D0007" w:rsidRDefault="001704E1">
      <w:pPr>
        <w:pStyle w:val="BodyText"/>
        <w:spacing w:before="34"/>
        <w:ind w:left="110"/>
      </w:pPr>
      <w:r>
        <w:rPr>
          <w:color w:val="999999"/>
        </w:rPr>
        <w:t>engleski,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srpski</w:t>
      </w:r>
    </w:p>
    <w:p w:rsidR="007D0007" w:rsidRDefault="007D0007">
      <w:pPr>
        <w:pStyle w:val="BodyText"/>
        <w:spacing w:before="1"/>
        <w:rPr>
          <w:sz w:val="26"/>
        </w:rPr>
      </w:pPr>
    </w:p>
    <w:p w:rsidR="007D0007" w:rsidRDefault="001704E1">
      <w:pPr>
        <w:pStyle w:val="BodyText"/>
        <w:ind w:left="110"/>
      </w:pPr>
      <w:r>
        <w:rPr>
          <w:color w:val="2E5395"/>
        </w:rPr>
        <w:t>Koordinatori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moderatori</w:t>
      </w:r>
    </w:p>
    <w:p w:rsidR="007D0007" w:rsidRDefault="001704E1">
      <w:pPr>
        <w:pStyle w:val="BodyText"/>
        <w:spacing w:before="35" w:line="276" w:lineRule="auto"/>
        <w:ind w:left="110" w:right="647"/>
      </w:pPr>
      <w:r>
        <w:rPr>
          <w:color w:val="999999"/>
        </w:rPr>
        <w:t>Goran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Sadikarijo,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Fond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za</w:t>
      </w:r>
      <w:r>
        <w:rPr>
          <w:color w:val="999999"/>
          <w:spacing w:val="-4"/>
        </w:rPr>
        <w:t xml:space="preserve"> </w:t>
      </w:r>
      <w:r>
        <w:rPr>
          <w:color w:val="999999"/>
        </w:rPr>
        <w:t>holokaust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nad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Jevrejima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iz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Severne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Makedonije</w:t>
      </w:r>
      <w:r>
        <w:rPr>
          <w:color w:val="999999"/>
          <w:spacing w:val="-47"/>
        </w:rPr>
        <w:t xml:space="preserve"> </w:t>
      </w:r>
      <w:r>
        <w:rPr>
          <w:color w:val="999999"/>
        </w:rPr>
        <w:t>Gentian Dedja, EUROCLIO Albanija</w:t>
      </w:r>
    </w:p>
    <w:p w:rsidR="00FA268C" w:rsidRDefault="001704E1" w:rsidP="00FA268C">
      <w:pPr>
        <w:pStyle w:val="BodyText"/>
        <w:spacing w:line="276" w:lineRule="auto"/>
        <w:ind w:left="110" w:right="3077"/>
        <w:jc w:val="both"/>
        <w:rPr>
          <w:color w:val="999999"/>
        </w:rPr>
      </w:pPr>
      <w:r>
        <w:rPr>
          <w:color w:val="999999"/>
        </w:rPr>
        <w:t>Vojsava Kumbulla, EUROCLIO Albanija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 xml:space="preserve"> </w:t>
      </w:r>
      <w:r w:rsidR="00FA268C">
        <w:rPr>
          <w:color w:val="999999"/>
        </w:rPr>
        <w:t>dr Snežana Vuković</w:t>
      </w:r>
      <w:r>
        <w:rPr>
          <w:color w:val="999999"/>
        </w:rPr>
        <w:t>, Ministarstvo prosvete</w:t>
      </w:r>
      <w:r w:rsidR="00FA268C">
        <w:rPr>
          <w:color w:val="999999"/>
        </w:rPr>
        <w:t xml:space="preserve">  Republike Srbije</w:t>
      </w:r>
    </w:p>
    <w:p w:rsidR="007D0007" w:rsidRDefault="001704E1">
      <w:pPr>
        <w:pStyle w:val="BodyText"/>
        <w:spacing w:line="276" w:lineRule="auto"/>
        <w:ind w:left="110" w:right="3077"/>
      </w:pPr>
      <w:r>
        <w:rPr>
          <w:color w:val="999999"/>
        </w:rPr>
        <w:t>Bruno Boyer, Mémorial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de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la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Shoah</w:t>
      </w:r>
    </w:p>
    <w:p w:rsidR="007D0007" w:rsidRDefault="007D0007">
      <w:pPr>
        <w:pStyle w:val="BodyText"/>
        <w:spacing w:before="11"/>
        <w:rPr>
          <w:sz w:val="22"/>
        </w:rPr>
      </w:pPr>
    </w:p>
    <w:p w:rsidR="007D0007" w:rsidRDefault="001704E1">
      <w:pPr>
        <w:pStyle w:val="BodyText"/>
        <w:ind w:left="110"/>
      </w:pPr>
      <w:r>
        <w:rPr>
          <w:color w:val="2E5395"/>
        </w:rPr>
        <w:t>Pedagoški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savetnik</w:t>
      </w:r>
    </w:p>
    <w:p w:rsidR="007D0007" w:rsidRDefault="001704E1">
      <w:pPr>
        <w:pStyle w:val="BodyText"/>
        <w:spacing w:before="34"/>
        <w:ind w:left="110"/>
      </w:pPr>
      <w:r>
        <w:rPr>
          <w:color w:val="999999"/>
        </w:rPr>
        <w:t>Loranda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Miletic,</w:t>
      </w:r>
      <w:r>
        <w:rPr>
          <w:color w:val="999999"/>
          <w:spacing w:val="3"/>
        </w:rPr>
        <w:t xml:space="preserve"> </w:t>
      </w:r>
      <w:r>
        <w:rPr>
          <w:color w:val="999999"/>
        </w:rPr>
        <w:t>Agencija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za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odgoj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i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obrazovanje</w:t>
      </w:r>
    </w:p>
    <w:p w:rsidR="007D0007" w:rsidRDefault="007D0007">
      <w:pPr>
        <w:pStyle w:val="BodyText"/>
        <w:rPr>
          <w:sz w:val="22"/>
        </w:rPr>
      </w:pPr>
    </w:p>
    <w:p w:rsidR="007D0007" w:rsidRDefault="007D0007">
      <w:pPr>
        <w:pStyle w:val="BodyText"/>
        <w:rPr>
          <w:sz w:val="22"/>
        </w:rPr>
      </w:pPr>
    </w:p>
    <w:p w:rsidR="007D0007" w:rsidRDefault="007D0007">
      <w:pPr>
        <w:pStyle w:val="BodyText"/>
        <w:rPr>
          <w:sz w:val="22"/>
        </w:rPr>
      </w:pPr>
    </w:p>
    <w:p w:rsidR="007D0007" w:rsidRDefault="001704E1">
      <w:pPr>
        <w:spacing w:before="151"/>
        <w:ind w:left="2913" w:right="2799"/>
        <w:jc w:val="center"/>
        <w:rPr>
          <w:sz w:val="18"/>
        </w:rPr>
      </w:pPr>
      <w:r>
        <w:rPr>
          <w:color w:val="999999"/>
          <w:sz w:val="18"/>
        </w:rPr>
        <w:t>Organizatori :</w:t>
      </w:r>
    </w:p>
    <w:p w:rsidR="007D0007" w:rsidRDefault="007D0007">
      <w:pPr>
        <w:pStyle w:val="BodyText"/>
      </w:pPr>
    </w:p>
    <w:p w:rsidR="007D0007" w:rsidRDefault="001704E1">
      <w:pPr>
        <w:pStyle w:val="BodyText"/>
        <w:spacing w:before="3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282243</wp:posOffset>
            </wp:positionV>
            <wp:extent cx="1495302" cy="4429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302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8515350</wp:posOffset>
            </wp:positionH>
            <wp:positionV relativeFrom="paragraph">
              <wp:posOffset>136193</wp:posOffset>
            </wp:positionV>
            <wp:extent cx="670369" cy="67036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69" cy="67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6754494</wp:posOffset>
            </wp:positionH>
            <wp:positionV relativeFrom="paragraph">
              <wp:posOffset>930324</wp:posOffset>
            </wp:positionV>
            <wp:extent cx="692086" cy="692086"/>
            <wp:effectExtent l="0" t="0" r="0" b="0"/>
            <wp:wrapTopAndBottom/>
            <wp:docPr id="7" name="image4.jpeg" descr="Logo Mém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86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8399433</wp:posOffset>
            </wp:positionH>
            <wp:positionV relativeFrom="paragraph">
              <wp:posOffset>1018221</wp:posOffset>
            </wp:positionV>
            <wp:extent cx="973122" cy="58493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22" cy="58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007" w:rsidRDefault="007D0007">
      <w:pPr>
        <w:pStyle w:val="BodyText"/>
        <w:rPr>
          <w:sz w:val="11"/>
        </w:rPr>
      </w:pPr>
    </w:p>
    <w:p w:rsidR="007D0007" w:rsidRDefault="001704E1">
      <w:pPr>
        <w:spacing w:before="11" w:line="249" w:lineRule="auto"/>
        <w:ind w:left="4174" w:firstLine="165"/>
        <w:rPr>
          <w:rFonts w:ascii="Arial"/>
          <w:b/>
          <w:sz w:val="12"/>
        </w:rPr>
      </w:pPr>
      <w:r>
        <w:rPr>
          <w:rFonts w:ascii="Arial"/>
          <w:b/>
          <w:sz w:val="12"/>
        </w:rPr>
        <w:t>MEMORIJAL HOLOKAUSTA NAD</w:t>
      </w:r>
      <w:r>
        <w:rPr>
          <w:rFonts w:ascii="Arial"/>
          <w:b/>
          <w:spacing w:val="1"/>
          <w:sz w:val="12"/>
        </w:rPr>
        <w:t xml:space="preserve"> </w:t>
      </w:r>
      <w:r>
        <w:rPr>
          <w:rFonts w:ascii="Arial"/>
          <w:b/>
          <w:w w:val="95"/>
          <w:sz w:val="12"/>
        </w:rPr>
        <w:t>JEVREJIMA</w:t>
      </w:r>
      <w:r>
        <w:rPr>
          <w:rFonts w:ascii="Arial"/>
          <w:b/>
          <w:spacing w:val="8"/>
          <w:w w:val="95"/>
          <w:sz w:val="12"/>
        </w:rPr>
        <w:t xml:space="preserve"> </w:t>
      </w:r>
      <w:r>
        <w:rPr>
          <w:rFonts w:ascii="Arial"/>
          <w:b/>
          <w:w w:val="95"/>
          <w:sz w:val="12"/>
        </w:rPr>
        <w:t>IZ</w:t>
      </w:r>
      <w:r>
        <w:rPr>
          <w:rFonts w:ascii="Arial"/>
          <w:b/>
          <w:spacing w:val="9"/>
          <w:w w:val="95"/>
          <w:sz w:val="12"/>
        </w:rPr>
        <w:t xml:space="preserve"> </w:t>
      </w:r>
      <w:r>
        <w:rPr>
          <w:rFonts w:ascii="Arial"/>
          <w:b/>
          <w:w w:val="95"/>
          <w:sz w:val="12"/>
        </w:rPr>
        <w:t>SEVERNE</w:t>
      </w:r>
      <w:r>
        <w:rPr>
          <w:rFonts w:ascii="Arial"/>
          <w:b/>
          <w:spacing w:val="6"/>
          <w:w w:val="95"/>
          <w:sz w:val="12"/>
        </w:rPr>
        <w:t xml:space="preserve"> </w:t>
      </w:r>
      <w:r>
        <w:rPr>
          <w:rFonts w:ascii="Arial"/>
          <w:b/>
          <w:w w:val="95"/>
          <w:sz w:val="12"/>
        </w:rPr>
        <w:t>MAKEDONIJE</w:t>
      </w:r>
    </w:p>
    <w:p w:rsidR="007D0007" w:rsidRDefault="007D0007">
      <w:pPr>
        <w:spacing w:line="249" w:lineRule="auto"/>
        <w:rPr>
          <w:rFonts w:ascii="Arial"/>
          <w:sz w:val="12"/>
        </w:rPr>
        <w:sectPr w:rsidR="007D0007">
          <w:type w:val="continuous"/>
          <w:pgSz w:w="16840" w:h="11910" w:orient="landscape"/>
          <w:pgMar w:top="1060" w:right="1420" w:bottom="280" w:left="960" w:header="720" w:footer="720" w:gutter="0"/>
          <w:cols w:num="2" w:space="720" w:equalWidth="0">
            <w:col w:w="6347" w:space="1356"/>
            <w:col w:w="6757"/>
          </w:cols>
        </w:sectPr>
      </w:pPr>
    </w:p>
    <w:p w:rsidR="007D0007" w:rsidRDefault="007D0007">
      <w:pPr>
        <w:pStyle w:val="BodyText"/>
        <w:spacing w:before="6"/>
        <w:rPr>
          <w:rFonts w:ascii="Arial"/>
          <w:b/>
          <w:sz w:val="3"/>
        </w:rPr>
      </w:pPr>
    </w:p>
    <w:p w:rsidR="007D0007" w:rsidRDefault="00FA268C">
      <w:pPr>
        <w:pStyle w:val="BodyText"/>
        <w:tabs>
          <w:tab w:val="left" w:pos="7705"/>
        </w:tabs>
        <w:ind w:left="348"/>
        <w:rPr>
          <w:rFonts w:ascii="Arial"/>
        </w:rPr>
      </w:pPr>
      <w:r>
        <w:rPr>
          <w:rFonts w:ascii="Arial"/>
          <w:noProof/>
          <w:lang w:val="en-US"/>
        </w:rPr>
        <mc:AlternateContent>
          <mc:Choice Requires="wps">
            <w:drawing>
              <wp:inline distT="0" distB="0" distL="0" distR="0">
                <wp:extent cx="4220845" cy="5368925"/>
                <wp:effectExtent l="1905" t="0" r="0" b="31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536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391"/>
                              <w:gridCol w:w="5115"/>
                            </w:tblGrid>
                            <w:tr w:rsidR="007D0007">
                              <w:trPr>
                                <w:trHeight w:val="413"/>
                              </w:trPr>
                              <w:tc>
                                <w:tcPr>
                                  <w:tcW w:w="6646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line="287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2E5395"/>
                                      <w:sz w:val="26"/>
                                    </w:rPr>
                                    <w:t>Četvrtak, 20.</w:t>
                                  </w:r>
                                  <w:r>
                                    <w:rPr>
                                      <w:b/>
                                      <w:color w:val="2E5395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E5395"/>
                                      <w:sz w:val="26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45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2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9.00 am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2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Otvaranje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81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10.00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95" w:line="207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Evropska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kolaboracija 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okviru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Holokausta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06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Bruttmann,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Visoka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škola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društvene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nauke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0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Obezbeđen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prevod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sa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engleskog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srpski</w:t>
                                  </w:r>
                                  <w:r>
                                    <w:rPr>
                                      <w:color w:val="EA9999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jezik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405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98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11.30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98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Pauza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kafu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1413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14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11.45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88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Nastavna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aktivnost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2022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Evropska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kolaboracija 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okviru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Holokausta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2"/>
                                    <w:ind w:left="108" w:right="6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Vesna Rašković, Anduana Shahini, Aleksandar Veljanoski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Loranda Miletic, Agencija za odgoj i obrazovanje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Obezbeđen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prevod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sa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srpskog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hrvatskog</w:t>
                                  </w:r>
                                  <w:r>
                                    <w:rPr>
                                      <w:color w:val="EA9999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engleski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jezik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35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7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13.15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59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471C4"/>
                                      <w:sz w:val="18"/>
                                    </w:rPr>
                                    <w:t>Ručak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1353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1" w:line="276" w:lineRule="auto"/>
                                    <w:ind w:left="108" w:right="2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Moralni izbor i odgovornost: spašavanje Jevreja u Albaniji u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Drugom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svetskom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ratu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78" w:lineRule="auto"/>
                                    <w:ind w:left="108" w:right="10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Dr. Dorjan Koci, direktor Narodnog muzeja u Albaniji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Obezbeđen prevod sa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engleskog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srpski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jezik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433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3.45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1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Pauza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kafu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2263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1" w:line="20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Pedagoška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radionica 1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06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Analiza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fotografija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SS 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Album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Aušvica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08" w:right="1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Tal Bruttmann, Visoka škola za društvene nauke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Obezbeđen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prevod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sa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engleskog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srpski</w:t>
                                  </w:r>
                                  <w:r>
                                    <w:rPr>
                                      <w:color w:val="EA9999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jezik</w:t>
                                  </w:r>
                                </w:p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0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Pedagoška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radionica 2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07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Put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preživljavanju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Briseida Lala,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Florenca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Stafa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08" w:right="29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Gentian Dedja, EUROCLIO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Engleski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(bez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prevoda)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45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2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5.30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0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Kraj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radnog</w:t>
                                  </w:r>
                                  <w:r>
                                    <w:rPr>
                                      <w:color w:val="2E5395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dana</w:t>
                                  </w:r>
                                </w:p>
                              </w:tc>
                            </w:tr>
                          </w:tbl>
                          <w:p w:rsidR="007D0007" w:rsidRDefault="007D00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32.35pt;height:4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y7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391"/>
                        <w:gridCol w:w="5115"/>
                      </w:tblGrid>
                      <w:tr w:rsidR="007D0007">
                        <w:trPr>
                          <w:trHeight w:val="413"/>
                        </w:trPr>
                        <w:tc>
                          <w:tcPr>
                            <w:tcW w:w="6646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line="287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sz w:val="26"/>
                              </w:rPr>
                              <w:t>Četvrtak, 20.</w:t>
                            </w:r>
                            <w:r>
                              <w:rPr>
                                <w:b/>
                                <w:color w:val="2E5395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26"/>
                              </w:rPr>
                              <w:t>april</w:t>
                            </w:r>
                          </w:p>
                        </w:tc>
                      </w:tr>
                      <w:tr w:rsidR="007D0007">
                        <w:trPr>
                          <w:trHeight w:val="450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2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9.00 am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2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Otvaranje</w:t>
                            </w:r>
                          </w:p>
                        </w:tc>
                      </w:tr>
                      <w:tr w:rsidR="007D0007">
                        <w:trPr>
                          <w:trHeight w:val="810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10.00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95" w:line="207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Evropska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kolaboracija 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okviru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Holokausta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spacing w:line="206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Bruttmann,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Visoka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škola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društvene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nauke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spacing w:line="20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EA9999"/>
                                <w:sz w:val="18"/>
                              </w:rPr>
                              <w:t>Obezbeđen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prevod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sa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engleskog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srpski</w:t>
                            </w:r>
                            <w:r>
                              <w:rPr>
                                <w:color w:val="EA9999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jezik</w:t>
                            </w:r>
                          </w:p>
                        </w:tc>
                      </w:tr>
                      <w:tr w:rsidR="007D0007">
                        <w:trPr>
                          <w:trHeight w:val="405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98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11.30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98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Pauza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kafu</w:t>
                            </w:r>
                          </w:p>
                        </w:tc>
                      </w:tr>
                      <w:tr w:rsidR="007D0007">
                        <w:trPr>
                          <w:trHeight w:val="1413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before="14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11.45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88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Nastavna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aktivnost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2022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Evropska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kolaboracija 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okviru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Holokausta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spacing w:before="2"/>
                              <w:ind w:left="108" w:right="6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Vesna Rašković, Anduana Shahini, Aleksandar Veljanoski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Loranda Miletic, Agencija za odgoj i obrazovanje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Obezbeđen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prevod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sa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srpskog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hrvatskog</w:t>
                            </w:r>
                            <w:r>
                              <w:rPr>
                                <w:color w:val="EA9999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engleski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jezik</w:t>
                            </w:r>
                          </w:p>
                        </w:tc>
                      </w:tr>
                      <w:tr w:rsidR="007D0007">
                        <w:trPr>
                          <w:trHeight w:val="359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7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13.15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59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471C4"/>
                                <w:sz w:val="18"/>
                              </w:rPr>
                              <w:t>Ručak</w:t>
                            </w:r>
                          </w:p>
                        </w:tc>
                      </w:tr>
                      <w:tr w:rsidR="007D0007">
                        <w:trPr>
                          <w:trHeight w:val="1353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before="1" w:line="276" w:lineRule="auto"/>
                              <w:ind w:left="108" w:right="2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Moralni izbor i odgovornost: spašavanje Jevreja u Albaniji u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Drugom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svetskom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ratu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spacing w:line="278" w:lineRule="auto"/>
                              <w:ind w:left="108" w:right="10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Dr. Dorjan Koci, direktor Narodnog muzeja u Albaniji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Obezbeđen prevod sa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engleskog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srpski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jezik</w:t>
                            </w:r>
                          </w:p>
                        </w:tc>
                      </w:tr>
                      <w:tr w:rsidR="007D0007">
                        <w:trPr>
                          <w:trHeight w:val="433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3.45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1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Pauza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kafu</w:t>
                            </w:r>
                          </w:p>
                        </w:tc>
                      </w:tr>
                      <w:tr w:rsidR="007D0007">
                        <w:trPr>
                          <w:trHeight w:val="2263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before="1" w:line="20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Pedagoška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radionica 1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spacing w:line="206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Analiza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fotografija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SS 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Album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Aušvica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ind w:left="108" w:right="1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Tal Bruttmann, Visoka škola za društvene nauke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Obezbeđen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prevod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sa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engleskog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srpski</w:t>
                            </w:r>
                            <w:r>
                              <w:rPr>
                                <w:color w:val="EA999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jezik</w:t>
                            </w:r>
                          </w:p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line="20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Pedagoška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radionica 2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spacing w:line="207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preživljavanju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Briseida Lala,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Florenca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Stafa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ind w:left="108" w:right="29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Gentian Dedja, EUROCLIO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Engleski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prevoda)</w:t>
                            </w:r>
                          </w:p>
                        </w:tc>
                      </w:tr>
                      <w:tr w:rsidR="007D0007">
                        <w:trPr>
                          <w:trHeight w:val="450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2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5.30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0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Kraj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radnog</w:t>
                            </w:r>
                            <w:r>
                              <w:rPr>
                                <w:color w:val="2E5395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dana</w:t>
                            </w:r>
                          </w:p>
                        </w:tc>
                      </w:tr>
                    </w:tbl>
                    <w:p w:rsidR="007D0007" w:rsidRDefault="007D000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04E1">
        <w:rPr>
          <w:rFonts w:ascii="Arial"/>
        </w:rPr>
        <w:tab/>
      </w:r>
      <w:r>
        <w:rPr>
          <w:rFonts w:ascii="Arial"/>
          <w:noProof/>
          <w:position w:val="165"/>
          <w:lang w:val="en-US"/>
        </w:rPr>
        <mc:AlternateContent>
          <mc:Choice Requires="wps">
            <w:drawing>
              <wp:inline distT="0" distB="0" distL="0" distR="0">
                <wp:extent cx="4220845" cy="4399280"/>
                <wp:effectExtent l="0" t="0" r="1905" b="12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439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254"/>
                              <w:gridCol w:w="5252"/>
                            </w:tblGrid>
                            <w:tr w:rsidR="007D0007">
                              <w:trPr>
                                <w:trHeight w:val="485"/>
                              </w:trPr>
                              <w:tc>
                                <w:tcPr>
                                  <w:tcW w:w="6646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line="287" w:lineRule="exact"/>
                                    <w:ind w:left="108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2E5395"/>
                                      <w:sz w:val="26"/>
                                    </w:rPr>
                                    <w:t>Petak,</w:t>
                                  </w:r>
                                  <w:r>
                                    <w:rPr>
                                      <w:b/>
                                      <w:color w:val="2E5395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E5395"/>
                                      <w:sz w:val="26"/>
                                    </w:rPr>
                                    <w:t>21.</w:t>
                                  </w:r>
                                  <w:r>
                                    <w:rPr>
                                      <w:b/>
                                      <w:color w:val="2E5395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E5395"/>
                                      <w:sz w:val="26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59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9.00 am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Izveštaji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predstavnika</w:t>
                                  </w:r>
                                  <w:r>
                                    <w:rPr>
                                      <w:color w:val="2E5395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grupa</w:t>
                                  </w:r>
                                  <w:r>
                                    <w:rPr>
                                      <w:color w:val="2E5395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2E5395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prethodnom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radnom</w:t>
                                  </w:r>
                                  <w:r>
                                    <w:rPr>
                                      <w:color w:val="2E5395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danu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102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9.30 am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07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Nedićev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režim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10" w:right="13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Bojan Arbutina, Muzej žrtava genocida u Beogradu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Obezbeđen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prevod sa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srpskog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color w:val="EA9999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engleski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jezik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35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7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11.00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5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Pauza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kafu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246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7D000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11.15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0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Pedagoška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radionica</w:t>
                                  </w:r>
                                  <w:r>
                                    <w:rPr>
                                      <w:color w:val="2E5395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06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Teorija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zavera 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učionici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10" w:right="17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Fabrice Teicher, Mémorial de la Shoah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Obezbeđen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prevod</w:t>
                                  </w:r>
                                  <w:r>
                                    <w:rPr>
                                      <w:color w:val="EA999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sa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engleskog</w:t>
                                  </w:r>
                                  <w:r>
                                    <w:rPr>
                                      <w:color w:val="EA9999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color w:val="EA9999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srpski</w:t>
                                  </w:r>
                                  <w:r>
                                    <w:rPr>
                                      <w:color w:val="EA9999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jezik</w:t>
                                  </w:r>
                                </w:p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1" w:line="20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Pedagoška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radionica</w:t>
                                  </w:r>
                                  <w:r>
                                    <w:rPr>
                                      <w:color w:val="2E5395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10" w:right="1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Preporuke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Međunarodne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alijanse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sećanje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holokaust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(IHRA)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nastavu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učenje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 holokaustu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ind w:left="110" w:right="15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Loranda Miletić, Agencija za odgoj i obrazovanje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Engleski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(bez</w:t>
                                  </w:r>
                                  <w:r>
                                    <w:rPr>
                                      <w:color w:val="EA9999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9999"/>
                                      <w:sz w:val="18"/>
                                    </w:rPr>
                                    <w:t>prevoda)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42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08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12.45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08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Ručak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95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1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2.00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70" w:line="20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Obilazak spomen mesta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line="207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Mesta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genocida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Sinti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Romima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Beogradu</w:t>
                                  </w:r>
                                </w:p>
                                <w:p w:rsidR="007D0007" w:rsidRDefault="001704E1">
                                  <w:pPr>
                                    <w:pStyle w:val="TableParagraph"/>
                                    <w:spacing w:before="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Milovan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Pisarri,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Institut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filozofiju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društvenu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teoriju</w:t>
                                  </w:r>
                                </w:p>
                              </w:tc>
                            </w:tr>
                            <w:tr w:rsidR="007D0007">
                              <w:trPr>
                                <w:trHeight w:val="525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6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5.00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7D0007" w:rsidRDefault="007D000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</w:tcBorders>
                                </w:tcPr>
                                <w:p w:rsidR="007D0007" w:rsidRDefault="001704E1">
                                  <w:pPr>
                                    <w:pStyle w:val="TableParagraph"/>
                                    <w:spacing w:before="17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Kraj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radnog</w:t>
                                  </w:r>
                                  <w:r>
                                    <w:rPr>
                                      <w:color w:val="2E5395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18"/>
                                    </w:rPr>
                                    <w:t>dana</w:t>
                                  </w:r>
                                </w:p>
                              </w:tc>
                            </w:tr>
                          </w:tbl>
                          <w:p w:rsidR="007D0007" w:rsidRDefault="007D00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332.35pt;height:3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AK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254"/>
                        <w:gridCol w:w="5252"/>
                      </w:tblGrid>
                      <w:tr w:rsidR="007D0007">
                        <w:trPr>
                          <w:trHeight w:val="485"/>
                        </w:trPr>
                        <w:tc>
                          <w:tcPr>
                            <w:tcW w:w="6646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line="287" w:lineRule="exact"/>
                              <w:ind w:left="10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sz w:val="26"/>
                              </w:rPr>
                              <w:t>Petak,</w:t>
                            </w:r>
                            <w:r>
                              <w:rPr>
                                <w:b/>
                                <w:color w:val="2E5395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26"/>
                              </w:rPr>
                              <w:t>21.</w:t>
                            </w:r>
                            <w:r>
                              <w:rPr>
                                <w:b/>
                                <w:color w:val="2E5395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26"/>
                              </w:rPr>
                              <w:t>april</w:t>
                            </w:r>
                          </w:p>
                        </w:tc>
                      </w:tr>
                      <w:tr w:rsidR="007D0007">
                        <w:trPr>
                          <w:trHeight w:val="599"/>
                        </w:trPr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9.00 am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Izveštaji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predstavnika</w:t>
                            </w:r>
                            <w:r>
                              <w:rPr>
                                <w:color w:val="2E5395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grupa</w:t>
                            </w:r>
                            <w:r>
                              <w:rPr>
                                <w:color w:val="2E539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2E539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prethodnom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radnom</w:t>
                            </w:r>
                            <w:r>
                              <w:rPr>
                                <w:color w:val="2E539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danu</w:t>
                            </w:r>
                          </w:p>
                        </w:tc>
                      </w:tr>
                      <w:tr w:rsidR="007D0007">
                        <w:trPr>
                          <w:trHeight w:val="1029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9.30 am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line="207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Nedićev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režim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ind w:left="110" w:right="1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Bojan Arbutina, Muzej žrtava genocida u Beogradu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Obezbeđen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prevod sa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srpskog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EA999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engleski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jezik</w:t>
                            </w:r>
                          </w:p>
                        </w:tc>
                      </w:tr>
                      <w:tr w:rsidR="007D0007">
                        <w:trPr>
                          <w:trHeight w:val="359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7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11.00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5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Pauza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kafu</w:t>
                            </w:r>
                          </w:p>
                        </w:tc>
                      </w:tr>
                      <w:tr w:rsidR="007D0007">
                        <w:trPr>
                          <w:trHeight w:val="2469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7D000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11.15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line="20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Pedagoška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radionica</w:t>
                            </w:r>
                            <w:r>
                              <w:rPr>
                                <w:color w:val="2E5395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1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spacing w:line="206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Teorija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zavera 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učionici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ind w:left="110" w:right="17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Fabrice Teicher, Mémorial de la Shoah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Obezbeđen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prevod</w:t>
                            </w:r>
                            <w:r>
                              <w:rPr>
                                <w:color w:val="EA999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sa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engleskog</w:t>
                            </w:r>
                            <w:r>
                              <w:rPr>
                                <w:color w:val="EA999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EA999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srpski</w:t>
                            </w:r>
                            <w:r>
                              <w:rPr>
                                <w:color w:val="EA999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jezik</w:t>
                            </w:r>
                          </w:p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before="1" w:line="20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Pedagoška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radionica</w:t>
                            </w:r>
                            <w:r>
                              <w:rPr>
                                <w:color w:val="2E5395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2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ind w:left="110" w:right="1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Preporuke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Međunarodne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alijanse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sećanje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holokaust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(IHRA)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nastavu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učenje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 holokaustu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ind w:left="110" w:right="15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Loranda Miletić, Agencija za odgoj i obrazovanje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Engleski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color w:val="EA999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EA9999"/>
                                <w:sz w:val="18"/>
                              </w:rPr>
                              <w:t>prevoda)</w:t>
                            </w:r>
                          </w:p>
                        </w:tc>
                      </w:tr>
                      <w:tr w:rsidR="007D0007">
                        <w:trPr>
                          <w:trHeight w:val="420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08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12.45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08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Ručak</w:t>
                            </w:r>
                          </w:p>
                        </w:tc>
                      </w:tr>
                      <w:tr w:rsidR="007D0007">
                        <w:trPr>
                          <w:trHeight w:val="959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D0007" w:rsidRDefault="001704E1">
                            <w:pPr>
                              <w:pStyle w:val="TableParagraph"/>
                              <w:spacing w:before="1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2.00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70" w:line="20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Obilazak spomen mesta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spacing w:line="207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Mesta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genocida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Romima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Beogradu</w:t>
                            </w:r>
                          </w:p>
                          <w:p w:rsidR="007D0007" w:rsidRDefault="001704E1">
                            <w:pPr>
                              <w:pStyle w:val="TableParagraph"/>
                              <w:spacing w:before="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Milovan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Pisarri,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Institut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filozofiju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društvenu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teoriju</w:t>
                            </w:r>
                          </w:p>
                        </w:tc>
                      </w:tr>
                      <w:tr w:rsidR="007D0007">
                        <w:trPr>
                          <w:trHeight w:val="525"/>
                        </w:trPr>
                        <w:tc>
                          <w:tcPr>
                            <w:tcW w:w="1140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6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5.00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:rsidR="007D0007" w:rsidRDefault="007D000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</w:tcBorders>
                          </w:tcPr>
                          <w:p w:rsidR="007D0007" w:rsidRDefault="001704E1">
                            <w:pPr>
                              <w:pStyle w:val="TableParagraph"/>
                              <w:spacing w:before="17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E5395"/>
                                <w:sz w:val="18"/>
                              </w:rPr>
                              <w:t>Kraj</w:t>
                            </w:r>
                            <w:r>
                              <w:rPr>
                                <w:color w:val="2E539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radnog</w:t>
                            </w:r>
                            <w:r>
                              <w:rPr>
                                <w:color w:val="2E5395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dana</w:t>
                            </w:r>
                          </w:p>
                        </w:tc>
                      </w:tr>
                    </w:tbl>
                    <w:p w:rsidR="007D0007" w:rsidRDefault="007D000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0007" w:rsidRDefault="007D0007">
      <w:pPr>
        <w:pStyle w:val="BodyText"/>
        <w:rPr>
          <w:rFonts w:ascii="Arial"/>
          <w:b/>
        </w:rPr>
      </w:pPr>
    </w:p>
    <w:p w:rsidR="007D0007" w:rsidRDefault="00FA268C">
      <w:pPr>
        <w:pStyle w:val="BodyText"/>
        <w:rPr>
          <w:rFonts w:ascii="Arial"/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185420</wp:posOffset>
                </wp:positionV>
                <wp:extent cx="422084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A45D2" id="Rectangle 2" o:spid="_x0000_s1026" style="position:absolute;margin-left:65.4pt;margin-top:14.6pt;width:332.3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Ir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D0007" w:rsidRDefault="007D0007">
      <w:pPr>
        <w:rPr>
          <w:rFonts w:ascii="Arial"/>
        </w:rPr>
        <w:sectPr w:rsidR="007D0007">
          <w:pgSz w:w="16840" w:h="11910" w:orient="landscape"/>
          <w:pgMar w:top="1100" w:right="1420" w:bottom="280" w:left="960" w:header="720" w:footer="720" w:gutter="0"/>
          <w:cols w:space="720"/>
        </w:sectPr>
      </w:pPr>
    </w:p>
    <w:p w:rsidR="007D0007" w:rsidRDefault="007D0007">
      <w:pPr>
        <w:pStyle w:val="BodyText"/>
        <w:spacing w:before="10"/>
        <w:rPr>
          <w:rFonts w:ascii="Arial"/>
          <w:b/>
          <w:sz w:val="26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71"/>
        <w:gridCol w:w="5235"/>
      </w:tblGrid>
      <w:tr w:rsidR="007D0007">
        <w:trPr>
          <w:trHeight w:val="557"/>
        </w:trPr>
        <w:tc>
          <w:tcPr>
            <w:tcW w:w="6646" w:type="dxa"/>
            <w:gridSpan w:val="3"/>
            <w:tcBorders>
              <w:bottom w:val="single" w:sz="4" w:space="0" w:color="000000"/>
            </w:tcBorders>
          </w:tcPr>
          <w:p w:rsidR="007D0007" w:rsidRDefault="001704E1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  <w:r>
              <w:rPr>
                <w:b/>
                <w:color w:val="2E5395"/>
                <w:sz w:val="26"/>
              </w:rPr>
              <w:t>Subota, 22.</w:t>
            </w:r>
            <w:r>
              <w:rPr>
                <w:b/>
                <w:color w:val="2E5395"/>
                <w:spacing w:val="-2"/>
                <w:sz w:val="26"/>
              </w:rPr>
              <w:t xml:space="preserve"> </w:t>
            </w:r>
            <w:r>
              <w:rPr>
                <w:b/>
                <w:color w:val="2E5395"/>
                <w:sz w:val="26"/>
              </w:rPr>
              <w:t>april</w:t>
            </w:r>
          </w:p>
        </w:tc>
      </w:tr>
      <w:tr w:rsidR="007D0007">
        <w:trPr>
          <w:trHeight w:val="642"/>
        </w:trPr>
        <w:tc>
          <w:tcPr>
            <w:tcW w:w="1140" w:type="dxa"/>
            <w:tcBorders>
              <w:top w:val="single" w:sz="4" w:space="0" w:color="000000"/>
              <w:bottom w:val="dashSmallGap" w:sz="4" w:space="0" w:color="000000"/>
            </w:tcBorders>
          </w:tcPr>
          <w:p w:rsidR="007D0007" w:rsidRDefault="007D0007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7D0007" w:rsidRDefault="001704E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9.00 am</w:t>
            </w:r>
          </w:p>
        </w:tc>
        <w:tc>
          <w:tcPr>
            <w:tcW w:w="271" w:type="dxa"/>
            <w:tcBorders>
              <w:top w:val="single" w:sz="4" w:space="0" w:color="000000"/>
            </w:tcBorders>
          </w:tcPr>
          <w:p w:rsidR="007D0007" w:rsidRDefault="007D0007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bottom w:val="dashSmallGap" w:sz="4" w:space="0" w:color="000000"/>
            </w:tcBorders>
          </w:tcPr>
          <w:p w:rsidR="007D0007" w:rsidRDefault="007D0007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7D0007" w:rsidRDefault="001704E1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E5395"/>
                <w:sz w:val="18"/>
              </w:rPr>
              <w:t>Izveštaj</w:t>
            </w:r>
            <w:r>
              <w:rPr>
                <w:color w:val="2E5395"/>
                <w:spacing w:val="-4"/>
                <w:sz w:val="18"/>
              </w:rPr>
              <w:t xml:space="preserve"> </w:t>
            </w:r>
            <w:r>
              <w:rPr>
                <w:color w:val="2E5395"/>
                <w:sz w:val="18"/>
              </w:rPr>
              <w:t>o</w:t>
            </w:r>
            <w:r>
              <w:rPr>
                <w:color w:val="2E5395"/>
                <w:spacing w:val="-2"/>
                <w:sz w:val="18"/>
              </w:rPr>
              <w:t xml:space="preserve"> </w:t>
            </w:r>
            <w:r>
              <w:rPr>
                <w:color w:val="2E5395"/>
                <w:sz w:val="18"/>
              </w:rPr>
              <w:t>poseti</w:t>
            </w:r>
            <w:r>
              <w:rPr>
                <w:color w:val="2E5395"/>
                <w:spacing w:val="-3"/>
                <w:sz w:val="18"/>
              </w:rPr>
              <w:t xml:space="preserve"> </w:t>
            </w:r>
            <w:r>
              <w:rPr>
                <w:color w:val="2E5395"/>
                <w:sz w:val="18"/>
              </w:rPr>
              <w:t>spomen</w:t>
            </w:r>
            <w:r>
              <w:rPr>
                <w:color w:val="2E5395"/>
                <w:spacing w:val="-2"/>
                <w:sz w:val="18"/>
              </w:rPr>
              <w:t xml:space="preserve"> </w:t>
            </w:r>
            <w:r>
              <w:rPr>
                <w:color w:val="2E5395"/>
                <w:sz w:val="18"/>
              </w:rPr>
              <w:t>mesta</w:t>
            </w:r>
          </w:p>
        </w:tc>
      </w:tr>
      <w:tr w:rsidR="007D0007">
        <w:trPr>
          <w:trHeight w:val="1019"/>
        </w:trPr>
        <w:tc>
          <w:tcPr>
            <w:tcW w:w="114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D0007" w:rsidRDefault="007D00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D0007" w:rsidRDefault="001704E1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9.30 am</w:t>
            </w:r>
          </w:p>
        </w:tc>
        <w:tc>
          <w:tcPr>
            <w:tcW w:w="271" w:type="dxa"/>
          </w:tcPr>
          <w:p w:rsidR="007D0007" w:rsidRDefault="007D0007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D0007" w:rsidRDefault="007D000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7D0007" w:rsidRDefault="001704E1">
            <w:pPr>
              <w:pStyle w:val="TableParagraph"/>
              <w:spacing w:line="242" w:lineRule="auto"/>
              <w:ind w:left="108" w:right="1581"/>
              <w:rPr>
                <w:sz w:val="18"/>
              </w:rPr>
            </w:pPr>
            <w:r>
              <w:rPr>
                <w:b/>
                <w:sz w:val="18"/>
              </w:rPr>
              <w:t>Rodno zasnovano nasilje u okviru Holokausta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Marta Havrysko, Univerzitet u Lavovu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Obezbeđen</w:t>
            </w:r>
            <w:r>
              <w:rPr>
                <w:color w:val="EA9999"/>
                <w:spacing w:val="-1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prevod</w:t>
            </w:r>
            <w:r>
              <w:rPr>
                <w:color w:val="EA9999"/>
                <w:spacing w:val="-1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sa</w:t>
            </w:r>
            <w:r>
              <w:rPr>
                <w:color w:val="EA9999"/>
                <w:spacing w:val="-3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engleskog</w:t>
            </w:r>
            <w:r>
              <w:rPr>
                <w:color w:val="EA9999"/>
                <w:spacing w:val="-3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na</w:t>
            </w:r>
            <w:r>
              <w:rPr>
                <w:color w:val="EA9999"/>
                <w:spacing w:val="-2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srpski</w:t>
            </w:r>
            <w:r>
              <w:rPr>
                <w:color w:val="EA9999"/>
                <w:spacing w:val="-4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jezik</w:t>
            </w:r>
          </w:p>
        </w:tc>
      </w:tr>
      <w:tr w:rsidR="007D0007">
        <w:trPr>
          <w:trHeight w:val="415"/>
        </w:trPr>
        <w:tc>
          <w:tcPr>
            <w:tcW w:w="114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D0007" w:rsidRDefault="001704E1">
            <w:pPr>
              <w:pStyle w:val="TableParagraph"/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</w:p>
        </w:tc>
        <w:tc>
          <w:tcPr>
            <w:tcW w:w="271" w:type="dxa"/>
          </w:tcPr>
          <w:p w:rsidR="007D0007" w:rsidRDefault="007D0007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D0007" w:rsidRDefault="001704E1">
            <w:pPr>
              <w:pStyle w:val="TableParagraph"/>
              <w:spacing w:before="106"/>
              <w:ind w:left="108"/>
              <w:rPr>
                <w:sz w:val="18"/>
              </w:rPr>
            </w:pPr>
            <w:r>
              <w:rPr>
                <w:color w:val="2E5395"/>
                <w:sz w:val="18"/>
              </w:rPr>
              <w:t>Pauza</w:t>
            </w:r>
            <w:r>
              <w:rPr>
                <w:color w:val="2E5395"/>
                <w:spacing w:val="-2"/>
                <w:sz w:val="18"/>
              </w:rPr>
              <w:t xml:space="preserve"> </w:t>
            </w:r>
            <w:r>
              <w:rPr>
                <w:color w:val="2E5395"/>
                <w:sz w:val="18"/>
              </w:rPr>
              <w:t>za</w:t>
            </w:r>
            <w:r>
              <w:rPr>
                <w:color w:val="2E5395"/>
                <w:spacing w:val="-2"/>
                <w:sz w:val="18"/>
              </w:rPr>
              <w:t xml:space="preserve"> </w:t>
            </w:r>
            <w:r>
              <w:rPr>
                <w:color w:val="2E5395"/>
                <w:sz w:val="18"/>
              </w:rPr>
              <w:t>kafu</w:t>
            </w:r>
          </w:p>
        </w:tc>
      </w:tr>
      <w:tr w:rsidR="007D0007">
        <w:trPr>
          <w:trHeight w:val="2056"/>
        </w:trPr>
        <w:tc>
          <w:tcPr>
            <w:tcW w:w="114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D0007" w:rsidRDefault="007D00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D0007" w:rsidRDefault="007D00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D0007" w:rsidRDefault="007D00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D0007" w:rsidRDefault="007D0007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7D0007" w:rsidRDefault="001704E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</w:p>
        </w:tc>
        <w:tc>
          <w:tcPr>
            <w:tcW w:w="271" w:type="dxa"/>
          </w:tcPr>
          <w:p w:rsidR="007D0007" w:rsidRDefault="007D0007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D0007" w:rsidRDefault="007D0007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7D0007" w:rsidRDefault="001704E1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color w:val="2E5395"/>
                <w:sz w:val="18"/>
              </w:rPr>
              <w:t>Pedagoška</w:t>
            </w:r>
            <w:r>
              <w:rPr>
                <w:color w:val="2E5395"/>
                <w:spacing w:val="-2"/>
                <w:sz w:val="18"/>
              </w:rPr>
              <w:t xml:space="preserve"> </w:t>
            </w:r>
            <w:r>
              <w:rPr>
                <w:color w:val="2E5395"/>
                <w:sz w:val="18"/>
              </w:rPr>
              <w:t>radionica 1</w:t>
            </w:r>
          </w:p>
          <w:p w:rsidR="007D0007" w:rsidRDefault="001704E1">
            <w:pPr>
              <w:pStyle w:val="TableParagraph"/>
              <w:ind w:left="108" w:right="1716"/>
              <w:rPr>
                <w:sz w:val="18"/>
              </w:rPr>
            </w:pPr>
            <w:r>
              <w:rPr>
                <w:b/>
                <w:sz w:val="18"/>
              </w:rPr>
              <w:t>Kako se boriti protiv rasnih predrasuda?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Fabrice Teicher, Mémorial de la Shoah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Obezbeđen</w:t>
            </w:r>
            <w:r>
              <w:rPr>
                <w:color w:val="EA9999"/>
                <w:spacing w:val="-2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prevod</w:t>
            </w:r>
            <w:r>
              <w:rPr>
                <w:color w:val="EA9999"/>
                <w:spacing w:val="-2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sa</w:t>
            </w:r>
            <w:r>
              <w:rPr>
                <w:color w:val="EA9999"/>
                <w:spacing w:val="-3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engleskog</w:t>
            </w:r>
            <w:r>
              <w:rPr>
                <w:color w:val="EA9999"/>
                <w:spacing w:val="-4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na</w:t>
            </w:r>
            <w:r>
              <w:rPr>
                <w:color w:val="EA9999"/>
                <w:spacing w:val="-3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srpski</w:t>
            </w:r>
            <w:r>
              <w:rPr>
                <w:color w:val="EA9999"/>
                <w:spacing w:val="-4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jezik</w:t>
            </w:r>
            <w:r>
              <w:rPr>
                <w:color w:val="EA9999"/>
                <w:spacing w:val="-42"/>
                <w:sz w:val="18"/>
              </w:rPr>
              <w:t xml:space="preserve"> </w:t>
            </w:r>
            <w:r>
              <w:rPr>
                <w:color w:val="2E5395"/>
                <w:sz w:val="18"/>
              </w:rPr>
              <w:t>Pedagoška</w:t>
            </w:r>
            <w:r>
              <w:rPr>
                <w:color w:val="2E5395"/>
                <w:spacing w:val="-2"/>
                <w:sz w:val="18"/>
              </w:rPr>
              <w:t xml:space="preserve"> </w:t>
            </w:r>
            <w:r>
              <w:rPr>
                <w:color w:val="2E5395"/>
                <w:sz w:val="18"/>
              </w:rPr>
              <w:t>radionica 2</w:t>
            </w:r>
          </w:p>
          <w:p w:rsidR="007D0007" w:rsidRDefault="001704E1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Koncipiranje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zajedničke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nastavne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</w:p>
          <w:p w:rsidR="007D0007" w:rsidRDefault="001704E1">
            <w:pPr>
              <w:pStyle w:val="TableParagraph"/>
              <w:spacing w:line="244" w:lineRule="auto"/>
              <w:ind w:left="108" w:right="1523"/>
              <w:rPr>
                <w:sz w:val="18"/>
              </w:rPr>
            </w:pPr>
            <w:r>
              <w:rPr>
                <w:sz w:val="18"/>
              </w:rPr>
              <w:t>Loranda Miletić, Agencija za odgoj i obrazovanje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Engleski</w:t>
            </w:r>
            <w:r>
              <w:rPr>
                <w:color w:val="EA9999"/>
                <w:spacing w:val="-1"/>
                <w:sz w:val="18"/>
              </w:rPr>
              <w:t xml:space="preserve"> </w:t>
            </w:r>
            <w:r>
              <w:rPr>
                <w:color w:val="EA9999"/>
                <w:sz w:val="18"/>
              </w:rPr>
              <w:t>(bez prevoda)</w:t>
            </w:r>
          </w:p>
        </w:tc>
      </w:tr>
      <w:tr w:rsidR="007D0007">
        <w:trPr>
          <w:trHeight w:val="751"/>
        </w:trPr>
        <w:tc>
          <w:tcPr>
            <w:tcW w:w="114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D0007" w:rsidRDefault="007D0007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7D0007" w:rsidRDefault="001704E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12.45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</w:p>
        </w:tc>
        <w:tc>
          <w:tcPr>
            <w:tcW w:w="271" w:type="dxa"/>
          </w:tcPr>
          <w:p w:rsidR="007D0007" w:rsidRDefault="007D0007">
            <w:pPr>
              <w:pStyle w:val="TableParagraph"/>
              <w:rPr>
                <w:sz w:val="18"/>
              </w:rPr>
            </w:pPr>
          </w:p>
        </w:tc>
        <w:tc>
          <w:tcPr>
            <w:tcW w:w="523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D0007" w:rsidRDefault="007D0007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7D0007" w:rsidRDefault="001704E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2E5395"/>
                <w:sz w:val="18"/>
              </w:rPr>
              <w:t>Zaključci</w:t>
            </w:r>
          </w:p>
        </w:tc>
      </w:tr>
    </w:tbl>
    <w:p w:rsidR="001704E1" w:rsidRDefault="001704E1"/>
    <w:sectPr w:rsidR="001704E1">
      <w:pgSz w:w="16840" w:h="11910" w:orient="landscape"/>
      <w:pgMar w:top="1100" w:right="1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07"/>
    <w:rsid w:val="00016A5C"/>
    <w:rsid w:val="001704E1"/>
    <w:rsid w:val="006910C2"/>
    <w:rsid w:val="007D0007"/>
    <w:rsid w:val="00F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555E5-8B10-4A7D-8ED0-5EE2777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09"/>
      <w:ind w:left="196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Vojvodic</dc:creator>
  <cp:lastModifiedBy>Korisnik</cp:lastModifiedBy>
  <cp:revision>3</cp:revision>
  <dcterms:created xsi:type="dcterms:W3CDTF">2023-03-21T15:17:00Z</dcterms:created>
  <dcterms:modified xsi:type="dcterms:W3CDTF">2023-03-21T15:17:00Z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2023-03-21T00:00:00Z</vt:filetime>
  </property>
</Properties>
</file>